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4716" w14:textId="77777777" w:rsidR="007B2FFD" w:rsidRPr="00E93328" w:rsidRDefault="00D15DDE">
      <w:pPr>
        <w:ind w:left="2058" w:right="2898"/>
        <w:jc w:val="center"/>
        <w:rPr>
          <w:i/>
          <w:sz w:val="36"/>
        </w:rPr>
      </w:pPr>
      <w:r w:rsidRPr="00E93328">
        <w:rPr>
          <w:i/>
          <w:sz w:val="36"/>
        </w:rPr>
        <w:t>FLORIDA INSTITUTE OF TECHNOLOGY</w:t>
      </w:r>
    </w:p>
    <w:p w14:paraId="305C4717" w14:textId="2CCB3213" w:rsidR="007B2FFD" w:rsidRPr="00E93328" w:rsidRDefault="00D15DDE">
      <w:pPr>
        <w:pStyle w:val="BodyText"/>
        <w:spacing w:before="191"/>
        <w:ind w:left="2058" w:right="2896"/>
        <w:jc w:val="center"/>
      </w:pPr>
      <w:r w:rsidRPr="00E93328">
        <w:rPr>
          <w:u w:val="single"/>
        </w:rPr>
        <w:t xml:space="preserve">MARKETING </w:t>
      </w:r>
      <w:r w:rsidR="00233B93">
        <w:rPr>
          <w:u w:val="single"/>
        </w:rPr>
        <w:t xml:space="preserve">CONSULTANT </w:t>
      </w:r>
      <w:r w:rsidRPr="00E93328">
        <w:rPr>
          <w:u w:val="single"/>
        </w:rPr>
        <w:t>AGREEMENT</w:t>
      </w:r>
    </w:p>
    <w:p w14:paraId="305C4718" w14:textId="77777777" w:rsidR="007B2FFD" w:rsidRPr="00E93328" w:rsidRDefault="007B2FFD">
      <w:pPr>
        <w:pStyle w:val="BodyText"/>
        <w:spacing w:before="6"/>
        <w:rPr>
          <w:sz w:val="10"/>
        </w:rPr>
      </w:pPr>
    </w:p>
    <w:p w14:paraId="305C4719" w14:textId="789A1301" w:rsidR="007B2FFD" w:rsidRPr="00E93328" w:rsidRDefault="00D15DDE" w:rsidP="00FB5959">
      <w:pPr>
        <w:pStyle w:val="BodyText"/>
      </w:pPr>
      <w:r w:rsidRPr="00E93328">
        <w:t>Name of Organization</w:t>
      </w:r>
      <w:r w:rsidR="009D4DCD">
        <w:t xml:space="preserve"> (Consultant)</w:t>
      </w:r>
      <w:r w:rsidRPr="00E93328">
        <w:t>:</w:t>
      </w:r>
      <w:r w:rsidR="00113987" w:rsidRPr="00E93328">
        <w:t xml:space="preserve"> </w:t>
      </w:r>
    </w:p>
    <w:p w14:paraId="305C471A" w14:textId="0E181F04" w:rsidR="007B2FFD" w:rsidRPr="00E93328" w:rsidRDefault="00D15DDE" w:rsidP="00FB5959">
      <w:pPr>
        <w:pStyle w:val="BodyText"/>
        <w:tabs>
          <w:tab w:val="left" w:pos="6960"/>
        </w:tabs>
      </w:pPr>
      <w:r w:rsidRPr="00E93328">
        <w:t>Contact Person:</w:t>
      </w:r>
      <w:r w:rsidR="00082DD4" w:rsidRPr="00E93328">
        <w:t xml:space="preserve"> </w:t>
      </w:r>
      <w:r w:rsidR="00AF406C" w:rsidRPr="00E93328">
        <w:tab/>
      </w:r>
    </w:p>
    <w:p w14:paraId="305C471B" w14:textId="768D1726" w:rsidR="007B2FFD" w:rsidRPr="00E93328" w:rsidRDefault="00D15DDE" w:rsidP="00FB5959">
      <w:pPr>
        <w:pStyle w:val="BodyText"/>
      </w:pPr>
      <w:r w:rsidRPr="00E93328">
        <w:t>Mailing address:</w:t>
      </w:r>
      <w:r w:rsidR="00082DD4" w:rsidRPr="00E93328">
        <w:t xml:space="preserve"> </w:t>
      </w:r>
    </w:p>
    <w:p w14:paraId="305C471C" w14:textId="1E7EBD7B" w:rsidR="007B2FFD" w:rsidRPr="00E93328" w:rsidRDefault="00D15DDE" w:rsidP="00FB5959">
      <w:pPr>
        <w:pStyle w:val="BodyText"/>
        <w:tabs>
          <w:tab w:val="left" w:pos="4439"/>
        </w:tabs>
      </w:pPr>
      <w:r w:rsidRPr="00E93328">
        <w:t>Telephone:</w:t>
      </w:r>
      <w:r w:rsidRPr="00E93328">
        <w:tab/>
        <w:t>Email:</w:t>
      </w:r>
      <w:r w:rsidR="00A8456F" w:rsidRPr="00E93328">
        <w:t xml:space="preserve"> </w:t>
      </w:r>
    </w:p>
    <w:p w14:paraId="305C471D" w14:textId="77777777" w:rsidR="007B2FFD" w:rsidRPr="00E93328" w:rsidRDefault="00D15DDE" w:rsidP="00FB5959">
      <w:pPr>
        <w:pStyle w:val="BodyText"/>
      </w:pPr>
      <w:r w:rsidRPr="00E93328">
        <w:t>Web URL:</w:t>
      </w:r>
    </w:p>
    <w:p w14:paraId="305C471E" w14:textId="77777777" w:rsidR="007B2FFD" w:rsidRPr="00E93328" w:rsidRDefault="007B2FFD" w:rsidP="00A0464F">
      <w:pPr>
        <w:pStyle w:val="BodyText"/>
        <w:spacing w:before="4"/>
        <w:rPr>
          <w:sz w:val="16"/>
        </w:rPr>
      </w:pPr>
    </w:p>
    <w:p w14:paraId="305C4720" w14:textId="48C60224" w:rsidR="007B2FFD" w:rsidRPr="00E93328" w:rsidRDefault="00D15DDE" w:rsidP="004D66CA">
      <w:pPr>
        <w:pStyle w:val="BodyText"/>
        <w:spacing w:line="266" w:lineRule="auto"/>
        <w:ind w:right="360" w:hanging="3"/>
      </w:pPr>
      <w:r w:rsidRPr="00E93328">
        <w:t xml:space="preserve">This Marketing </w:t>
      </w:r>
      <w:r w:rsidR="00233B93">
        <w:t xml:space="preserve">Consultant </w:t>
      </w:r>
      <w:r w:rsidRPr="00E93328">
        <w:t>Agreement ("Agreement") is made and entered into on</w:t>
      </w:r>
      <w:r w:rsidR="002F4D10" w:rsidRPr="00E93328">
        <w:t xml:space="preserve"> </w:t>
      </w:r>
      <w:r w:rsidR="00434D4A" w:rsidRPr="00E93328">
        <w:t>July</w:t>
      </w:r>
      <w:r w:rsidR="00B5527D">
        <w:t xml:space="preserve"> 1</w:t>
      </w:r>
      <w:r w:rsidR="00202397" w:rsidRPr="00E93328">
        <w:t>,</w:t>
      </w:r>
      <w:r w:rsidR="008935C2" w:rsidRPr="00E93328">
        <w:t xml:space="preserve"> </w:t>
      </w:r>
      <w:r w:rsidR="00B5527D" w:rsidRPr="00E93328">
        <w:t>2024,</w:t>
      </w:r>
      <w:r w:rsidR="00A0464F" w:rsidRPr="00E93328">
        <w:t xml:space="preserve"> </w:t>
      </w:r>
      <w:r w:rsidRPr="00E93328">
        <w:t xml:space="preserve">by and between the FLORIDA INSTITUTE OF </w:t>
      </w:r>
      <w:r w:rsidRPr="00E93328">
        <w:rPr>
          <w:position w:val="2"/>
        </w:rPr>
        <w:t>TECHNOLOGY (</w:t>
      </w:r>
      <w:r w:rsidR="009C6C22">
        <w:rPr>
          <w:position w:val="2"/>
        </w:rPr>
        <w:t>FLORIDA TECH</w:t>
      </w:r>
      <w:r w:rsidRPr="00E93328">
        <w:rPr>
          <w:position w:val="2"/>
        </w:rPr>
        <w:t>) and</w:t>
      </w:r>
      <w:r w:rsidR="004D66CA" w:rsidRPr="00E93328">
        <w:t xml:space="preserve"> </w:t>
      </w:r>
      <w:r w:rsidRPr="00E93328">
        <w:t>Consultant who agree as follows:</w:t>
      </w:r>
    </w:p>
    <w:p w14:paraId="305C4721" w14:textId="78F00A47" w:rsidR="007B2FFD" w:rsidRPr="00E93328" w:rsidRDefault="00D15DDE" w:rsidP="00A0464F">
      <w:pPr>
        <w:pStyle w:val="ListParagraph"/>
        <w:numPr>
          <w:ilvl w:val="0"/>
          <w:numId w:val="4"/>
        </w:numPr>
        <w:tabs>
          <w:tab w:val="left" w:pos="840"/>
        </w:tabs>
        <w:spacing w:before="139" w:line="252" w:lineRule="auto"/>
        <w:ind w:left="0" w:right="1491"/>
      </w:pPr>
      <w:r w:rsidRPr="00E93328">
        <w:rPr>
          <w:u w:val="single"/>
        </w:rPr>
        <w:t>Purpose of Agreement</w:t>
      </w:r>
      <w:r w:rsidRPr="00E93328">
        <w:t>. The Agreement sets forth the terms and conditions upon which</w:t>
      </w:r>
      <w:r w:rsidR="000D6A45" w:rsidRPr="00E93328">
        <w:t xml:space="preserve"> </w:t>
      </w:r>
      <w:r w:rsidRPr="00E93328">
        <w:t xml:space="preserve">the </w:t>
      </w:r>
      <w:r w:rsidR="009C6C22">
        <w:t>FLORIDA TECH</w:t>
      </w:r>
      <w:r w:rsidRPr="00E93328">
        <w:t xml:space="preserve"> retains the </w:t>
      </w:r>
      <w:r w:rsidR="00233B93">
        <w:t xml:space="preserve">Consultant </w:t>
      </w:r>
      <w:r w:rsidRPr="00E93328">
        <w:t xml:space="preserve">to assist </w:t>
      </w:r>
      <w:r w:rsidR="004D66CA" w:rsidRPr="00E93328">
        <w:t xml:space="preserve">in </w:t>
      </w:r>
      <w:r w:rsidRPr="00E93328">
        <w:t xml:space="preserve">the </w:t>
      </w:r>
      <w:r w:rsidR="009C6C22">
        <w:t>FLORIDA TECH</w:t>
      </w:r>
      <w:r w:rsidRPr="00E93328">
        <w:t>'s student</w:t>
      </w:r>
      <w:r w:rsidRPr="00E93328">
        <w:rPr>
          <w:spacing w:val="4"/>
        </w:rPr>
        <w:t xml:space="preserve"> </w:t>
      </w:r>
      <w:r w:rsidRPr="00E93328">
        <w:t>recruitment.</w:t>
      </w:r>
    </w:p>
    <w:p w14:paraId="305C4722" w14:textId="77777777" w:rsidR="007B2FFD" w:rsidRPr="00E93328" w:rsidRDefault="007B2FFD" w:rsidP="00A0464F">
      <w:pPr>
        <w:pStyle w:val="BodyText"/>
        <w:spacing w:before="7"/>
        <w:rPr>
          <w:sz w:val="24"/>
        </w:rPr>
      </w:pPr>
    </w:p>
    <w:p w14:paraId="305C4723" w14:textId="2BC7494B" w:rsidR="007B2FFD" w:rsidRPr="00E93328" w:rsidRDefault="00D15DDE" w:rsidP="00A0464F">
      <w:pPr>
        <w:pStyle w:val="ListParagraph"/>
        <w:numPr>
          <w:ilvl w:val="0"/>
          <w:numId w:val="4"/>
        </w:numPr>
        <w:tabs>
          <w:tab w:val="left" w:pos="840"/>
          <w:tab w:val="left" w:pos="6182"/>
        </w:tabs>
        <w:spacing w:line="259" w:lineRule="auto"/>
        <w:ind w:left="0" w:right="1089"/>
      </w:pPr>
      <w:r w:rsidRPr="00E93328">
        <w:rPr>
          <w:u w:val="single"/>
        </w:rPr>
        <w:t>Term of Agreement</w:t>
      </w:r>
      <w:r w:rsidRPr="00E93328">
        <w:t>. This</w:t>
      </w:r>
      <w:r w:rsidRPr="00E93328">
        <w:rPr>
          <w:spacing w:val="-9"/>
        </w:rPr>
        <w:t xml:space="preserve"> </w:t>
      </w:r>
      <w:r w:rsidRPr="00E93328">
        <w:t>Agreement</w:t>
      </w:r>
      <w:r w:rsidRPr="00E93328">
        <w:rPr>
          <w:spacing w:val="-1"/>
        </w:rPr>
        <w:t xml:space="preserve"> </w:t>
      </w:r>
      <w:r w:rsidRPr="00E93328">
        <w:t>commences</w:t>
      </w:r>
      <w:r w:rsidR="004D66CA" w:rsidRPr="00E93328">
        <w:t xml:space="preserve"> </w:t>
      </w:r>
      <w:r w:rsidR="008F7C47" w:rsidRPr="00E93328">
        <w:t>July</w:t>
      </w:r>
      <w:r w:rsidR="004D66CA" w:rsidRPr="00E93328">
        <w:t xml:space="preserve"> 1, </w:t>
      </w:r>
      <w:r w:rsidR="00B5527D" w:rsidRPr="00E93328">
        <w:t>2024,</w:t>
      </w:r>
      <w:r w:rsidR="004D66CA" w:rsidRPr="00E93328">
        <w:t xml:space="preserve"> </w:t>
      </w:r>
      <w:r w:rsidRPr="00E93328">
        <w:t xml:space="preserve">for a one-year period. Renewal each year requires the concurrence of both parties and a signed new Marketing </w:t>
      </w:r>
      <w:r w:rsidR="00233B93">
        <w:t xml:space="preserve">Consultant </w:t>
      </w:r>
      <w:r w:rsidRPr="00E93328">
        <w:t>Agreement</w:t>
      </w:r>
      <w:r w:rsidRPr="00E93328">
        <w:rPr>
          <w:spacing w:val="-9"/>
        </w:rPr>
        <w:t xml:space="preserve"> </w:t>
      </w:r>
      <w:r w:rsidRPr="00E93328">
        <w:t>unless</w:t>
      </w:r>
      <w:r w:rsidRPr="00E93328">
        <w:rPr>
          <w:spacing w:val="-9"/>
        </w:rPr>
        <w:t xml:space="preserve"> </w:t>
      </w:r>
      <w:r w:rsidRPr="00E93328">
        <w:t>otherwise</w:t>
      </w:r>
      <w:r w:rsidRPr="00E93328">
        <w:rPr>
          <w:spacing w:val="-8"/>
        </w:rPr>
        <w:t xml:space="preserve"> </w:t>
      </w:r>
      <w:r w:rsidRPr="00E93328">
        <w:t>terminated</w:t>
      </w:r>
      <w:r w:rsidRPr="00E93328">
        <w:rPr>
          <w:spacing w:val="-6"/>
        </w:rPr>
        <w:t xml:space="preserve"> </w:t>
      </w:r>
      <w:r w:rsidRPr="00E93328">
        <w:t>in</w:t>
      </w:r>
      <w:r w:rsidRPr="00E93328">
        <w:rPr>
          <w:spacing w:val="-10"/>
        </w:rPr>
        <w:t xml:space="preserve"> </w:t>
      </w:r>
      <w:r w:rsidRPr="00E93328">
        <w:t>accordance</w:t>
      </w:r>
      <w:r w:rsidRPr="00E93328">
        <w:rPr>
          <w:spacing w:val="-11"/>
        </w:rPr>
        <w:t xml:space="preserve"> </w:t>
      </w:r>
      <w:r w:rsidRPr="00E93328">
        <w:t>with</w:t>
      </w:r>
      <w:r w:rsidRPr="00E93328">
        <w:rPr>
          <w:spacing w:val="-6"/>
        </w:rPr>
        <w:t xml:space="preserve"> </w:t>
      </w:r>
      <w:r w:rsidRPr="00E93328">
        <w:t>the</w:t>
      </w:r>
      <w:r w:rsidRPr="00E93328">
        <w:rPr>
          <w:spacing w:val="-8"/>
        </w:rPr>
        <w:t xml:space="preserve"> </w:t>
      </w:r>
      <w:r w:rsidRPr="00E93328">
        <w:t>terms</w:t>
      </w:r>
      <w:r w:rsidRPr="00E93328">
        <w:rPr>
          <w:spacing w:val="-6"/>
        </w:rPr>
        <w:t xml:space="preserve"> </w:t>
      </w:r>
      <w:r w:rsidRPr="00E93328">
        <w:t>and</w:t>
      </w:r>
      <w:r w:rsidRPr="00E93328">
        <w:rPr>
          <w:spacing w:val="-7"/>
        </w:rPr>
        <w:t xml:space="preserve"> </w:t>
      </w:r>
      <w:r w:rsidRPr="00E93328">
        <w:t>conditions</w:t>
      </w:r>
      <w:r w:rsidRPr="00E93328">
        <w:rPr>
          <w:spacing w:val="-8"/>
        </w:rPr>
        <w:t xml:space="preserve"> </w:t>
      </w:r>
      <w:r w:rsidRPr="00E93328">
        <w:t>under</w:t>
      </w:r>
      <w:r w:rsidRPr="00E93328">
        <w:rPr>
          <w:spacing w:val="-7"/>
        </w:rPr>
        <w:t xml:space="preserve"> </w:t>
      </w:r>
      <w:r w:rsidRPr="00E93328">
        <w:t xml:space="preserve">the Agreement. The </w:t>
      </w:r>
      <w:r w:rsidR="009C6C22">
        <w:t>FLORIDA TECH</w:t>
      </w:r>
      <w:r w:rsidRPr="00E93328">
        <w:t xml:space="preserve"> reserves the right to terminate the Agreement immediately and without prior notice if the </w:t>
      </w:r>
      <w:r w:rsidR="00233B93">
        <w:t xml:space="preserve">Consultant </w:t>
      </w:r>
      <w:r w:rsidRPr="00E93328">
        <w:t>violates any of the conditions and responsibilities contained</w:t>
      </w:r>
      <w:r w:rsidRPr="00E93328">
        <w:rPr>
          <w:spacing w:val="-3"/>
        </w:rPr>
        <w:t xml:space="preserve"> </w:t>
      </w:r>
      <w:r w:rsidRPr="00E93328">
        <w:t>herein.</w:t>
      </w:r>
    </w:p>
    <w:p w14:paraId="305C4724" w14:textId="77777777" w:rsidR="007B2FFD" w:rsidRPr="00E93328" w:rsidRDefault="007B2FFD" w:rsidP="00A0464F">
      <w:pPr>
        <w:pStyle w:val="BodyText"/>
        <w:spacing w:before="7"/>
        <w:rPr>
          <w:sz w:val="23"/>
        </w:rPr>
      </w:pPr>
    </w:p>
    <w:p w14:paraId="305C4725" w14:textId="77777777" w:rsidR="007B2FFD" w:rsidRPr="00E93328" w:rsidRDefault="00D15DDE" w:rsidP="00A0464F">
      <w:pPr>
        <w:pStyle w:val="ListParagraph"/>
        <w:numPr>
          <w:ilvl w:val="0"/>
          <w:numId w:val="4"/>
        </w:numPr>
        <w:tabs>
          <w:tab w:val="left" w:pos="840"/>
        </w:tabs>
        <w:ind w:left="0"/>
      </w:pPr>
      <w:r w:rsidRPr="00E93328">
        <w:rPr>
          <w:u w:val="single"/>
        </w:rPr>
        <w:t>Terms</w:t>
      </w:r>
      <w:r w:rsidRPr="00E93328">
        <w:rPr>
          <w:spacing w:val="-1"/>
          <w:u w:val="single"/>
        </w:rPr>
        <w:t xml:space="preserve"> </w:t>
      </w:r>
      <w:r w:rsidRPr="00E93328">
        <w:rPr>
          <w:u w:val="single"/>
        </w:rPr>
        <w:t>and</w:t>
      </w:r>
      <w:r w:rsidRPr="00E93328">
        <w:rPr>
          <w:spacing w:val="-2"/>
          <w:u w:val="single"/>
        </w:rPr>
        <w:t xml:space="preserve"> </w:t>
      </w:r>
      <w:r w:rsidRPr="00E93328">
        <w:rPr>
          <w:u w:val="single"/>
        </w:rPr>
        <w:t>Conditions</w:t>
      </w:r>
      <w:r w:rsidRPr="00E93328">
        <w:t>.</w:t>
      </w:r>
      <w:r w:rsidRPr="00E93328">
        <w:rPr>
          <w:spacing w:val="-3"/>
        </w:rPr>
        <w:t xml:space="preserve"> </w:t>
      </w:r>
      <w:r w:rsidRPr="00E93328">
        <w:t>The</w:t>
      </w:r>
      <w:r w:rsidRPr="00E93328">
        <w:rPr>
          <w:spacing w:val="-3"/>
        </w:rPr>
        <w:t xml:space="preserve"> </w:t>
      </w:r>
      <w:r w:rsidRPr="00E93328">
        <w:t>parties</w:t>
      </w:r>
      <w:r w:rsidRPr="00E93328">
        <w:rPr>
          <w:spacing w:val="-1"/>
        </w:rPr>
        <w:t xml:space="preserve"> </w:t>
      </w:r>
      <w:r w:rsidRPr="00E93328">
        <w:t>will</w:t>
      </w:r>
      <w:r w:rsidRPr="00E93328">
        <w:rPr>
          <w:spacing w:val="-3"/>
        </w:rPr>
        <w:t xml:space="preserve"> </w:t>
      </w:r>
      <w:r w:rsidRPr="00E93328">
        <w:t>have the</w:t>
      </w:r>
      <w:r w:rsidRPr="00E93328">
        <w:rPr>
          <w:spacing w:val="-3"/>
        </w:rPr>
        <w:t xml:space="preserve"> </w:t>
      </w:r>
      <w:r w:rsidRPr="00E93328">
        <w:t>following</w:t>
      </w:r>
      <w:r w:rsidRPr="00E93328">
        <w:rPr>
          <w:spacing w:val="-1"/>
        </w:rPr>
        <w:t xml:space="preserve"> </w:t>
      </w:r>
      <w:r w:rsidRPr="00E93328">
        <w:t>responsibilities</w:t>
      </w:r>
      <w:r w:rsidRPr="00E93328">
        <w:rPr>
          <w:spacing w:val="-3"/>
        </w:rPr>
        <w:t xml:space="preserve"> </w:t>
      </w:r>
      <w:r w:rsidRPr="00E93328">
        <w:t>under</w:t>
      </w:r>
      <w:r w:rsidRPr="00E93328">
        <w:rPr>
          <w:spacing w:val="-1"/>
        </w:rPr>
        <w:t xml:space="preserve"> </w:t>
      </w:r>
      <w:r w:rsidRPr="00E93328">
        <w:t>this</w:t>
      </w:r>
      <w:r w:rsidRPr="00E93328">
        <w:rPr>
          <w:spacing w:val="-24"/>
        </w:rPr>
        <w:t xml:space="preserve"> </w:t>
      </w:r>
      <w:r w:rsidRPr="00E93328">
        <w:t>Agreement:</w:t>
      </w:r>
    </w:p>
    <w:p w14:paraId="72580CD1" w14:textId="77777777" w:rsidR="00D80D1C" w:rsidRPr="00E93328" w:rsidRDefault="00D80D1C" w:rsidP="00A0464F">
      <w:pPr>
        <w:pStyle w:val="Heading1"/>
        <w:spacing w:before="57"/>
        <w:ind w:left="0"/>
      </w:pPr>
      <w:bookmarkStart w:id="0" w:name="Services_to_be_provided_by_the_Consultan"/>
      <w:bookmarkEnd w:id="0"/>
    </w:p>
    <w:p w14:paraId="305C4727" w14:textId="6C18112E" w:rsidR="007B2FFD" w:rsidRPr="00E93328" w:rsidRDefault="00D15DDE" w:rsidP="00A0464F">
      <w:pPr>
        <w:pStyle w:val="Heading1"/>
        <w:spacing w:before="57"/>
        <w:ind w:left="0"/>
      </w:pPr>
      <w:r w:rsidRPr="00E93328">
        <w:t>Services to be provided by the Consultant:</w:t>
      </w:r>
    </w:p>
    <w:p w14:paraId="305C4728" w14:textId="77777777" w:rsidR="007B2FFD" w:rsidRPr="00E93328" w:rsidRDefault="007B2FFD" w:rsidP="00A0464F">
      <w:pPr>
        <w:pStyle w:val="BodyText"/>
        <w:spacing w:before="6"/>
        <w:rPr>
          <w:b/>
          <w:sz w:val="18"/>
        </w:rPr>
      </w:pPr>
    </w:p>
    <w:p w14:paraId="305C4729" w14:textId="175393B2" w:rsidR="007B2FFD" w:rsidRPr="00E93328" w:rsidRDefault="00D15DDE" w:rsidP="00A0464F">
      <w:pPr>
        <w:pStyle w:val="ListParagraph"/>
        <w:numPr>
          <w:ilvl w:val="0"/>
          <w:numId w:val="3"/>
        </w:numPr>
        <w:tabs>
          <w:tab w:val="left" w:pos="816"/>
        </w:tabs>
        <w:spacing w:line="259" w:lineRule="auto"/>
        <w:ind w:left="0" w:right="996"/>
      </w:pPr>
      <w:r w:rsidRPr="00E93328">
        <w:t>The</w:t>
      </w:r>
      <w:r w:rsidRPr="00E93328">
        <w:rPr>
          <w:spacing w:val="-7"/>
        </w:rPr>
        <w:t xml:space="preserve"> </w:t>
      </w:r>
      <w:r w:rsidR="00233B93">
        <w:t xml:space="preserve">Consultant </w:t>
      </w:r>
      <w:r w:rsidRPr="00E93328">
        <w:t>is</w:t>
      </w:r>
      <w:r w:rsidRPr="00E93328">
        <w:rPr>
          <w:spacing w:val="-9"/>
        </w:rPr>
        <w:t xml:space="preserve"> </w:t>
      </w:r>
      <w:r w:rsidRPr="00E93328">
        <w:t>retained</w:t>
      </w:r>
      <w:r w:rsidRPr="00E93328">
        <w:rPr>
          <w:spacing w:val="-10"/>
        </w:rPr>
        <w:t xml:space="preserve"> </w:t>
      </w:r>
      <w:r w:rsidRPr="00E93328">
        <w:t>and</w:t>
      </w:r>
      <w:r w:rsidRPr="00E93328">
        <w:rPr>
          <w:spacing w:val="-7"/>
        </w:rPr>
        <w:t xml:space="preserve"> </w:t>
      </w:r>
      <w:r w:rsidRPr="00E93328">
        <w:t>authorized</w:t>
      </w:r>
      <w:r w:rsidRPr="00E93328">
        <w:rPr>
          <w:spacing w:val="-7"/>
        </w:rPr>
        <w:t xml:space="preserve"> </w:t>
      </w:r>
      <w:r w:rsidRPr="00E93328">
        <w:t>to</w:t>
      </w:r>
      <w:r w:rsidRPr="00E93328">
        <w:rPr>
          <w:spacing w:val="-5"/>
        </w:rPr>
        <w:t xml:space="preserve"> </w:t>
      </w:r>
      <w:r w:rsidRPr="00E93328">
        <w:t>recruit</w:t>
      </w:r>
      <w:r w:rsidRPr="00E93328">
        <w:rPr>
          <w:spacing w:val="-5"/>
        </w:rPr>
        <w:t xml:space="preserve"> </w:t>
      </w:r>
      <w:r w:rsidRPr="00E93328">
        <w:t>students</w:t>
      </w:r>
      <w:r w:rsidRPr="00E93328">
        <w:rPr>
          <w:spacing w:val="-6"/>
        </w:rPr>
        <w:t xml:space="preserve"> </w:t>
      </w:r>
      <w:r w:rsidRPr="00E93328">
        <w:t>for</w:t>
      </w:r>
      <w:r w:rsidRPr="00E93328">
        <w:rPr>
          <w:spacing w:val="-9"/>
        </w:rPr>
        <w:t xml:space="preserve"> </w:t>
      </w:r>
      <w:r w:rsidRPr="00E93328">
        <w:t>undergraduate</w:t>
      </w:r>
      <w:r w:rsidRPr="00E93328">
        <w:rPr>
          <w:spacing w:val="-8"/>
        </w:rPr>
        <w:t xml:space="preserve"> </w:t>
      </w:r>
      <w:r w:rsidRPr="00E93328">
        <w:t>and/or</w:t>
      </w:r>
      <w:r w:rsidRPr="00E93328">
        <w:rPr>
          <w:spacing w:val="-4"/>
        </w:rPr>
        <w:t xml:space="preserve"> </w:t>
      </w:r>
      <w:r w:rsidRPr="00E93328">
        <w:t>graduate academic programs offered by the</w:t>
      </w:r>
      <w:r w:rsidRPr="00E93328">
        <w:rPr>
          <w:spacing w:val="-12"/>
        </w:rPr>
        <w:t xml:space="preserve"> </w:t>
      </w:r>
      <w:r w:rsidR="009C6C22">
        <w:t>FLORIDA TECH</w:t>
      </w:r>
      <w:r w:rsidRPr="00E93328">
        <w:t>.</w:t>
      </w:r>
    </w:p>
    <w:p w14:paraId="305C472A" w14:textId="77777777" w:rsidR="007B2FFD" w:rsidRPr="00E93328" w:rsidRDefault="007B2FFD" w:rsidP="00A0464F">
      <w:pPr>
        <w:pStyle w:val="BodyText"/>
        <w:spacing w:before="10"/>
        <w:rPr>
          <w:sz w:val="23"/>
        </w:rPr>
      </w:pPr>
    </w:p>
    <w:p w14:paraId="305C472B" w14:textId="04520466" w:rsidR="007B2FFD" w:rsidRPr="00E93328" w:rsidRDefault="00D15DDE" w:rsidP="00A0464F">
      <w:pPr>
        <w:pStyle w:val="ListParagraph"/>
        <w:numPr>
          <w:ilvl w:val="0"/>
          <w:numId w:val="3"/>
        </w:numPr>
        <w:tabs>
          <w:tab w:val="left" w:pos="816"/>
        </w:tabs>
        <w:spacing w:line="259" w:lineRule="auto"/>
        <w:ind w:left="0" w:right="1144"/>
      </w:pPr>
      <w:r w:rsidRPr="00E93328">
        <w:t xml:space="preserve">The services and responsibilities of the </w:t>
      </w:r>
      <w:r w:rsidR="00233B93">
        <w:t xml:space="preserve">Consultant </w:t>
      </w:r>
      <w:r w:rsidRPr="00E93328">
        <w:t xml:space="preserve">to the </w:t>
      </w:r>
      <w:r w:rsidR="009C6C22">
        <w:t>FLORIDA TECH</w:t>
      </w:r>
      <w:r w:rsidRPr="00E93328">
        <w:t xml:space="preserve"> shall include promotion of the </w:t>
      </w:r>
      <w:r w:rsidR="009C6C22">
        <w:t>FLORIDA TECH</w:t>
      </w:r>
      <w:r w:rsidRPr="00E93328">
        <w:t xml:space="preserve">, its programs, and other services including </w:t>
      </w:r>
      <w:r w:rsidR="008908EE" w:rsidRPr="00E93328">
        <w:t xml:space="preserve">post-admission assistance in obtaining immigration documents and F-1 student visa appointment as well as </w:t>
      </w:r>
      <w:r w:rsidRPr="00E93328">
        <w:t xml:space="preserve">accommodation for students. The </w:t>
      </w:r>
      <w:r w:rsidR="00233B93">
        <w:t xml:space="preserve">Consultant </w:t>
      </w:r>
      <w:r w:rsidRPr="00E93328">
        <w:t>shall also give advice to prospective students and families to ensure they have a</w:t>
      </w:r>
      <w:r w:rsidR="002C4E28" w:rsidRPr="00E93328">
        <w:t xml:space="preserve"> </w:t>
      </w:r>
      <w:r w:rsidRPr="00E93328">
        <w:t>full understanding before committing to</w:t>
      </w:r>
      <w:r w:rsidRPr="00E93328">
        <w:rPr>
          <w:spacing w:val="-17"/>
        </w:rPr>
        <w:t xml:space="preserve"> </w:t>
      </w:r>
      <w:r w:rsidRPr="00E93328">
        <w:t>enrollment.</w:t>
      </w:r>
    </w:p>
    <w:p w14:paraId="305C472C" w14:textId="77777777" w:rsidR="007B2FFD" w:rsidRPr="00E93328" w:rsidRDefault="007B2FFD" w:rsidP="00A0464F">
      <w:pPr>
        <w:pStyle w:val="BodyText"/>
        <w:spacing w:before="4"/>
        <w:rPr>
          <w:sz w:val="23"/>
        </w:rPr>
      </w:pPr>
    </w:p>
    <w:p w14:paraId="305C472D" w14:textId="597F6165" w:rsidR="007B2FFD" w:rsidRPr="00E93328" w:rsidRDefault="00D15DDE" w:rsidP="00A0464F">
      <w:pPr>
        <w:pStyle w:val="ListParagraph"/>
        <w:numPr>
          <w:ilvl w:val="0"/>
          <w:numId w:val="3"/>
        </w:numPr>
        <w:tabs>
          <w:tab w:val="left" w:pos="816"/>
        </w:tabs>
        <w:spacing w:line="259" w:lineRule="auto"/>
        <w:ind w:left="0" w:right="1242"/>
      </w:pPr>
      <w:r w:rsidRPr="00E93328">
        <w:t>The</w:t>
      </w:r>
      <w:r w:rsidRPr="00E93328">
        <w:rPr>
          <w:spacing w:val="-3"/>
        </w:rPr>
        <w:t xml:space="preserve"> </w:t>
      </w:r>
      <w:r w:rsidR="00233B93">
        <w:t xml:space="preserve">Consultant </w:t>
      </w:r>
      <w:r w:rsidRPr="00E93328">
        <w:t>will</w:t>
      </w:r>
      <w:r w:rsidRPr="00E93328">
        <w:rPr>
          <w:spacing w:val="-3"/>
        </w:rPr>
        <w:t xml:space="preserve"> </w:t>
      </w:r>
      <w:r w:rsidRPr="00E93328">
        <w:t>communicate</w:t>
      </w:r>
      <w:r w:rsidRPr="00E93328">
        <w:rPr>
          <w:spacing w:val="-2"/>
        </w:rPr>
        <w:t xml:space="preserve"> </w:t>
      </w:r>
      <w:r w:rsidRPr="00E93328">
        <w:t>the</w:t>
      </w:r>
      <w:r w:rsidRPr="00E93328">
        <w:rPr>
          <w:spacing w:val="-2"/>
        </w:rPr>
        <w:t xml:space="preserve"> </w:t>
      </w:r>
      <w:r w:rsidRPr="00E93328">
        <w:t>appropriate</w:t>
      </w:r>
      <w:r w:rsidRPr="00E93328">
        <w:rPr>
          <w:spacing w:val="-2"/>
        </w:rPr>
        <w:t xml:space="preserve"> </w:t>
      </w:r>
      <w:r w:rsidR="009C6C22">
        <w:t>FLORIDA TECH</w:t>
      </w:r>
      <w:r w:rsidRPr="00E93328">
        <w:rPr>
          <w:spacing w:val="-2"/>
        </w:rPr>
        <w:t xml:space="preserve"> </w:t>
      </w:r>
      <w:r w:rsidRPr="00E93328">
        <w:t>address,</w:t>
      </w:r>
      <w:r w:rsidRPr="00E93328">
        <w:rPr>
          <w:spacing w:val="-3"/>
        </w:rPr>
        <w:t xml:space="preserve"> </w:t>
      </w:r>
      <w:r w:rsidRPr="00E93328">
        <w:t>telephone</w:t>
      </w:r>
      <w:r w:rsidRPr="00E93328">
        <w:rPr>
          <w:spacing w:val="-5"/>
        </w:rPr>
        <w:t xml:space="preserve"> </w:t>
      </w:r>
      <w:r w:rsidRPr="00E93328">
        <w:t>numbers</w:t>
      </w:r>
      <w:r w:rsidRPr="00E93328">
        <w:rPr>
          <w:spacing w:val="-15"/>
        </w:rPr>
        <w:t xml:space="preserve"> </w:t>
      </w:r>
      <w:r w:rsidRPr="00E93328">
        <w:t>and email addresses to prospective students and their</w:t>
      </w:r>
      <w:r w:rsidRPr="00E93328">
        <w:rPr>
          <w:spacing w:val="-11"/>
        </w:rPr>
        <w:t xml:space="preserve"> </w:t>
      </w:r>
      <w:r w:rsidRPr="00E93328">
        <w:t>families.</w:t>
      </w:r>
    </w:p>
    <w:p w14:paraId="305C472E" w14:textId="77777777" w:rsidR="007B2FFD" w:rsidRPr="00E93328" w:rsidRDefault="007B2FFD" w:rsidP="00A0464F">
      <w:pPr>
        <w:pStyle w:val="BodyText"/>
        <w:rPr>
          <w:sz w:val="24"/>
        </w:rPr>
      </w:pPr>
    </w:p>
    <w:p w14:paraId="2DD97DB4" w14:textId="06C83D35" w:rsidR="00FB5959" w:rsidRDefault="00D15DDE" w:rsidP="00EA63BB">
      <w:pPr>
        <w:pStyle w:val="ListParagraph"/>
        <w:numPr>
          <w:ilvl w:val="0"/>
          <w:numId w:val="3"/>
        </w:numPr>
        <w:tabs>
          <w:tab w:val="left" w:pos="840"/>
        </w:tabs>
        <w:spacing w:before="37" w:line="259" w:lineRule="auto"/>
        <w:ind w:left="0" w:right="1012"/>
      </w:pPr>
      <w:r w:rsidRPr="00E93328">
        <w:t xml:space="preserve">The </w:t>
      </w:r>
      <w:r w:rsidR="00233B93">
        <w:t xml:space="preserve">Consultant </w:t>
      </w:r>
      <w:r w:rsidRPr="00E93328">
        <w:t xml:space="preserve">will maintain a good reputation and refrain from engaging in any false, </w:t>
      </w:r>
      <w:r w:rsidR="00C42DB9" w:rsidRPr="00E93328">
        <w:t>misleading,</w:t>
      </w:r>
      <w:r w:rsidRPr="00FB5959">
        <w:rPr>
          <w:spacing w:val="-9"/>
        </w:rPr>
        <w:t xml:space="preserve"> </w:t>
      </w:r>
      <w:r w:rsidRPr="00E93328">
        <w:t>or</w:t>
      </w:r>
      <w:r w:rsidRPr="00FB5959">
        <w:rPr>
          <w:spacing w:val="-7"/>
        </w:rPr>
        <w:t xml:space="preserve"> </w:t>
      </w:r>
      <w:r w:rsidRPr="00E93328">
        <w:t>deceptive</w:t>
      </w:r>
      <w:r w:rsidRPr="00FB5959">
        <w:rPr>
          <w:spacing w:val="-4"/>
        </w:rPr>
        <w:t xml:space="preserve"> </w:t>
      </w:r>
      <w:r w:rsidRPr="00E93328">
        <w:t>conduct</w:t>
      </w:r>
      <w:r w:rsidRPr="00FB5959">
        <w:rPr>
          <w:spacing w:val="-3"/>
        </w:rPr>
        <w:t xml:space="preserve"> </w:t>
      </w:r>
      <w:r w:rsidRPr="00E93328">
        <w:t>that</w:t>
      </w:r>
      <w:r w:rsidRPr="00FB5959">
        <w:rPr>
          <w:spacing w:val="-8"/>
        </w:rPr>
        <w:t xml:space="preserve"> </w:t>
      </w:r>
      <w:r w:rsidRPr="00E93328">
        <w:t>might</w:t>
      </w:r>
      <w:r w:rsidRPr="00FB5959">
        <w:rPr>
          <w:spacing w:val="-4"/>
        </w:rPr>
        <w:t xml:space="preserve"> </w:t>
      </w:r>
      <w:r w:rsidRPr="00E93328">
        <w:t>cast</w:t>
      </w:r>
      <w:r w:rsidRPr="00FB5959">
        <w:rPr>
          <w:spacing w:val="-4"/>
        </w:rPr>
        <w:t xml:space="preserve"> </w:t>
      </w:r>
      <w:r w:rsidRPr="00E93328">
        <w:t>discredit</w:t>
      </w:r>
      <w:r w:rsidRPr="00FB5959">
        <w:rPr>
          <w:spacing w:val="-3"/>
        </w:rPr>
        <w:t xml:space="preserve"> </w:t>
      </w:r>
      <w:r w:rsidRPr="00E93328">
        <w:t>on</w:t>
      </w:r>
      <w:r w:rsidRPr="00FB5959">
        <w:rPr>
          <w:spacing w:val="-10"/>
        </w:rPr>
        <w:t xml:space="preserve"> </w:t>
      </w:r>
      <w:r w:rsidRPr="00E93328">
        <w:t>the</w:t>
      </w:r>
      <w:r w:rsidRPr="00FB5959">
        <w:rPr>
          <w:spacing w:val="-6"/>
        </w:rPr>
        <w:t xml:space="preserve"> </w:t>
      </w:r>
      <w:r w:rsidRPr="00E93328">
        <w:t>Consultant's</w:t>
      </w:r>
      <w:r w:rsidRPr="00FB5959">
        <w:rPr>
          <w:spacing w:val="-5"/>
        </w:rPr>
        <w:t xml:space="preserve"> </w:t>
      </w:r>
      <w:r w:rsidRPr="00E93328">
        <w:t>organization</w:t>
      </w:r>
      <w:r w:rsidRPr="00FB5959">
        <w:rPr>
          <w:spacing w:val="-7"/>
        </w:rPr>
        <w:t xml:space="preserve"> </w:t>
      </w:r>
      <w:r w:rsidRPr="00E93328">
        <w:t>or</w:t>
      </w:r>
      <w:r w:rsidRPr="00FB5959">
        <w:rPr>
          <w:spacing w:val="-4"/>
        </w:rPr>
        <w:t xml:space="preserve"> </w:t>
      </w:r>
      <w:r w:rsidRPr="00E93328">
        <w:t xml:space="preserve">the </w:t>
      </w:r>
      <w:r w:rsidR="009C6C22">
        <w:t>FLORIDA TECH</w:t>
      </w:r>
      <w:r w:rsidRPr="00E93328">
        <w:t xml:space="preserve"> and thereby deter prospective students who may wish to avail themselves of the Consultant's</w:t>
      </w:r>
      <w:r w:rsidRPr="00FB5959">
        <w:rPr>
          <w:spacing w:val="-3"/>
        </w:rPr>
        <w:t xml:space="preserve"> </w:t>
      </w:r>
      <w:r w:rsidRPr="00E93328">
        <w:t>services.</w:t>
      </w:r>
    </w:p>
    <w:p w14:paraId="0BB836EA" w14:textId="77777777" w:rsidR="00FB5959" w:rsidRDefault="00FB5959" w:rsidP="00FB5959">
      <w:pPr>
        <w:pStyle w:val="ListParagraph"/>
      </w:pPr>
    </w:p>
    <w:p w14:paraId="305C4733" w14:textId="4CDB3FB8" w:rsidR="007B2FFD" w:rsidRPr="00E93328" w:rsidRDefault="00D15DDE" w:rsidP="00A0464F">
      <w:pPr>
        <w:pStyle w:val="ListParagraph"/>
        <w:numPr>
          <w:ilvl w:val="0"/>
          <w:numId w:val="3"/>
        </w:numPr>
        <w:tabs>
          <w:tab w:val="left" w:pos="840"/>
        </w:tabs>
        <w:spacing w:before="1" w:line="259" w:lineRule="auto"/>
        <w:ind w:left="0" w:right="1280"/>
      </w:pPr>
      <w:r w:rsidRPr="00E93328">
        <w:t>In</w:t>
      </w:r>
      <w:r w:rsidRPr="00E93328">
        <w:rPr>
          <w:spacing w:val="-8"/>
        </w:rPr>
        <w:t xml:space="preserve"> </w:t>
      </w:r>
      <w:r w:rsidRPr="00E93328">
        <w:t>the</w:t>
      </w:r>
      <w:r w:rsidRPr="00E93328">
        <w:rPr>
          <w:spacing w:val="-4"/>
        </w:rPr>
        <w:t xml:space="preserve"> </w:t>
      </w:r>
      <w:r w:rsidRPr="00E93328">
        <w:t>advising</w:t>
      </w:r>
      <w:r w:rsidRPr="00E93328">
        <w:rPr>
          <w:spacing w:val="-9"/>
        </w:rPr>
        <w:t xml:space="preserve"> </w:t>
      </w:r>
      <w:r w:rsidRPr="00E93328">
        <w:t>of</w:t>
      </w:r>
      <w:r w:rsidRPr="00E93328">
        <w:rPr>
          <w:spacing w:val="-8"/>
        </w:rPr>
        <w:t xml:space="preserve"> </w:t>
      </w:r>
      <w:r w:rsidRPr="00E93328">
        <w:t>prospective</w:t>
      </w:r>
      <w:r w:rsidRPr="00E93328">
        <w:rPr>
          <w:spacing w:val="-4"/>
        </w:rPr>
        <w:t xml:space="preserve"> </w:t>
      </w:r>
      <w:r w:rsidRPr="00E93328">
        <w:t>students</w:t>
      </w:r>
      <w:r w:rsidRPr="00E93328">
        <w:rPr>
          <w:spacing w:val="-4"/>
        </w:rPr>
        <w:t xml:space="preserve"> </w:t>
      </w:r>
      <w:r w:rsidRPr="00E93328">
        <w:t>and</w:t>
      </w:r>
      <w:r w:rsidRPr="00E93328">
        <w:rPr>
          <w:spacing w:val="-11"/>
        </w:rPr>
        <w:t xml:space="preserve"> </w:t>
      </w:r>
      <w:r w:rsidRPr="00E93328">
        <w:t>dissemination</w:t>
      </w:r>
      <w:r w:rsidRPr="00E93328">
        <w:rPr>
          <w:spacing w:val="-7"/>
        </w:rPr>
        <w:t xml:space="preserve"> </w:t>
      </w:r>
      <w:r w:rsidRPr="00E93328">
        <w:t>of</w:t>
      </w:r>
      <w:r w:rsidRPr="00E93328">
        <w:rPr>
          <w:spacing w:val="-7"/>
        </w:rPr>
        <w:t xml:space="preserve"> </w:t>
      </w:r>
      <w:r w:rsidRPr="00E93328">
        <w:t>information,</w:t>
      </w:r>
      <w:r w:rsidRPr="00E93328">
        <w:rPr>
          <w:spacing w:val="-5"/>
        </w:rPr>
        <w:t xml:space="preserve"> </w:t>
      </w:r>
      <w:r w:rsidRPr="00E93328">
        <w:t>the</w:t>
      </w:r>
      <w:r w:rsidRPr="00E93328">
        <w:rPr>
          <w:spacing w:val="-6"/>
        </w:rPr>
        <w:t xml:space="preserve"> </w:t>
      </w:r>
      <w:r w:rsidR="00233B93">
        <w:t xml:space="preserve">Consultant </w:t>
      </w:r>
      <w:r w:rsidRPr="00E93328">
        <w:t>shall take</w:t>
      </w:r>
      <w:r w:rsidRPr="00E93328">
        <w:rPr>
          <w:spacing w:val="-4"/>
        </w:rPr>
        <w:t xml:space="preserve"> </w:t>
      </w:r>
      <w:r w:rsidRPr="00E93328">
        <w:t>all</w:t>
      </w:r>
      <w:r w:rsidRPr="00E93328">
        <w:rPr>
          <w:spacing w:val="-9"/>
        </w:rPr>
        <w:t xml:space="preserve"> </w:t>
      </w:r>
      <w:r w:rsidRPr="00E93328">
        <w:t>reasonable</w:t>
      </w:r>
      <w:r w:rsidRPr="00E93328">
        <w:rPr>
          <w:spacing w:val="-7"/>
        </w:rPr>
        <w:t xml:space="preserve"> </w:t>
      </w:r>
      <w:r w:rsidRPr="00E93328">
        <w:t>measures</w:t>
      </w:r>
      <w:r w:rsidRPr="00E93328">
        <w:rPr>
          <w:spacing w:val="-4"/>
        </w:rPr>
        <w:t xml:space="preserve"> </w:t>
      </w:r>
      <w:r w:rsidRPr="00E93328">
        <w:t>to</w:t>
      </w:r>
      <w:r w:rsidRPr="00E93328">
        <w:rPr>
          <w:spacing w:val="-3"/>
        </w:rPr>
        <w:t xml:space="preserve"> </w:t>
      </w:r>
      <w:r w:rsidRPr="00E93328">
        <w:t>ensure</w:t>
      </w:r>
      <w:r w:rsidRPr="00E93328">
        <w:rPr>
          <w:spacing w:val="-6"/>
        </w:rPr>
        <w:t xml:space="preserve"> </w:t>
      </w:r>
      <w:r w:rsidRPr="00E93328">
        <w:t>that</w:t>
      </w:r>
      <w:r w:rsidRPr="00E93328">
        <w:rPr>
          <w:spacing w:val="-7"/>
        </w:rPr>
        <w:t xml:space="preserve"> </w:t>
      </w:r>
      <w:r w:rsidRPr="00E93328">
        <w:t>only</w:t>
      </w:r>
      <w:r w:rsidRPr="00E93328">
        <w:rPr>
          <w:spacing w:val="-3"/>
        </w:rPr>
        <w:t xml:space="preserve"> </w:t>
      </w:r>
      <w:r w:rsidRPr="00E93328">
        <w:t>factual</w:t>
      </w:r>
      <w:r w:rsidRPr="00E93328">
        <w:rPr>
          <w:spacing w:val="-4"/>
        </w:rPr>
        <w:t xml:space="preserve"> </w:t>
      </w:r>
      <w:r w:rsidRPr="00E93328">
        <w:t>and</w:t>
      </w:r>
      <w:r w:rsidRPr="00E93328">
        <w:rPr>
          <w:spacing w:val="-5"/>
        </w:rPr>
        <w:t xml:space="preserve"> </w:t>
      </w:r>
      <w:r w:rsidRPr="00E93328">
        <w:t>up-to-date</w:t>
      </w:r>
      <w:r w:rsidRPr="00E93328">
        <w:rPr>
          <w:spacing w:val="-5"/>
        </w:rPr>
        <w:t xml:space="preserve"> </w:t>
      </w:r>
      <w:r w:rsidRPr="00E93328">
        <w:t>information</w:t>
      </w:r>
      <w:r w:rsidRPr="00E93328">
        <w:rPr>
          <w:spacing w:val="-7"/>
        </w:rPr>
        <w:t xml:space="preserve"> </w:t>
      </w:r>
      <w:r w:rsidRPr="00E93328">
        <w:t>is</w:t>
      </w:r>
      <w:r w:rsidRPr="00E93328">
        <w:rPr>
          <w:spacing w:val="-4"/>
        </w:rPr>
        <w:t xml:space="preserve"> </w:t>
      </w:r>
      <w:r w:rsidRPr="00E93328">
        <w:t>given.</w:t>
      </w:r>
    </w:p>
    <w:p w14:paraId="305C4734" w14:textId="77777777" w:rsidR="007B2FFD" w:rsidRPr="00E93328" w:rsidRDefault="007B2FFD" w:rsidP="00A0464F">
      <w:pPr>
        <w:pStyle w:val="BodyText"/>
        <w:spacing w:before="7"/>
        <w:rPr>
          <w:sz w:val="23"/>
        </w:rPr>
      </w:pPr>
    </w:p>
    <w:p w14:paraId="305C4735" w14:textId="2B75654D" w:rsidR="007B2FFD" w:rsidRPr="00E93328" w:rsidRDefault="00D15DDE" w:rsidP="00A0464F">
      <w:pPr>
        <w:pStyle w:val="ListParagraph"/>
        <w:numPr>
          <w:ilvl w:val="0"/>
          <w:numId w:val="3"/>
        </w:numPr>
        <w:tabs>
          <w:tab w:val="left" w:pos="840"/>
        </w:tabs>
        <w:spacing w:before="1"/>
        <w:ind w:left="0" w:right="1018"/>
      </w:pPr>
      <w:r w:rsidRPr="00E93328">
        <w:t xml:space="preserve">The </w:t>
      </w:r>
      <w:r w:rsidR="00233B93">
        <w:t xml:space="preserve">Consultant </w:t>
      </w:r>
      <w:r w:rsidRPr="00E93328">
        <w:t xml:space="preserve">shall advise and screen all prospective students during the application process. They will ensure their advised students submit a completed electronic application through the </w:t>
      </w:r>
      <w:r w:rsidR="009C6C22">
        <w:t>FLORIDA TECH</w:t>
      </w:r>
      <w:r w:rsidRPr="00E93328">
        <w:t xml:space="preserve"> </w:t>
      </w:r>
      <w:r w:rsidRPr="00E93328">
        <w:lastRenderedPageBreak/>
        <w:t>website and upload certified copies of all original transcripts (with English translations), financial guarantee letters,</w:t>
      </w:r>
      <w:r w:rsidR="002668B0" w:rsidRPr="00E93328">
        <w:t xml:space="preserve"> English language proficiency</w:t>
      </w:r>
      <w:r w:rsidR="006610EB" w:rsidRPr="00E93328">
        <w:t>, copy of their passport photo page</w:t>
      </w:r>
      <w:r w:rsidRPr="00E93328">
        <w:t xml:space="preserve"> and any other documents required by the </w:t>
      </w:r>
      <w:r w:rsidR="009C6C22">
        <w:t>FLORIDA TECH</w:t>
      </w:r>
      <w:r w:rsidRPr="00E93328">
        <w:t xml:space="preserve"> in the application</w:t>
      </w:r>
      <w:r w:rsidRPr="00E93328">
        <w:rPr>
          <w:spacing w:val="-5"/>
        </w:rPr>
        <w:t xml:space="preserve"> </w:t>
      </w:r>
      <w:r w:rsidRPr="00E93328">
        <w:t>process.</w:t>
      </w:r>
    </w:p>
    <w:p w14:paraId="305C4736" w14:textId="77777777" w:rsidR="007B2FFD" w:rsidRPr="00E93328" w:rsidRDefault="007B2FFD" w:rsidP="00A0464F">
      <w:pPr>
        <w:pStyle w:val="BodyText"/>
      </w:pPr>
    </w:p>
    <w:p w14:paraId="305C4738" w14:textId="51BBF531" w:rsidR="007B2FFD" w:rsidRPr="00E93328" w:rsidRDefault="00D15DDE" w:rsidP="004D66CA">
      <w:pPr>
        <w:pStyle w:val="ListParagraph"/>
        <w:numPr>
          <w:ilvl w:val="0"/>
          <w:numId w:val="3"/>
        </w:numPr>
        <w:tabs>
          <w:tab w:val="left" w:pos="840"/>
        </w:tabs>
        <w:spacing w:before="1"/>
        <w:ind w:left="0" w:right="1268"/>
      </w:pPr>
      <w:r w:rsidRPr="00E93328">
        <w:t>The</w:t>
      </w:r>
      <w:r w:rsidRPr="00E93328">
        <w:rPr>
          <w:spacing w:val="-7"/>
        </w:rPr>
        <w:t xml:space="preserve"> </w:t>
      </w:r>
      <w:r w:rsidR="00233B93">
        <w:t xml:space="preserve">Consultant </w:t>
      </w:r>
      <w:r w:rsidRPr="00E93328">
        <w:t>shall</w:t>
      </w:r>
      <w:r w:rsidRPr="00E93328">
        <w:rPr>
          <w:spacing w:val="-10"/>
        </w:rPr>
        <w:t xml:space="preserve"> </w:t>
      </w:r>
      <w:r w:rsidRPr="00E93328">
        <w:t>endeavor</w:t>
      </w:r>
      <w:r w:rsidRPr="00E93328">
        <w:rPr>
          <w:spacing w:val="-9"/>
        </w:rPr>
        <w:t xml:space="preserve"> </w:t>
      </w:r>
      <w:r w:rsidRPr="00E93328">
        <w:t>to</w:t>
      </w:r>
      <w:r w:rsidRPr="00E93328">
        <w:rPr>
          <w:spacing w:val="-3"/>
        </w:rPr>
        <w:t xml:space="preserve"> </w:t>
      </w:r>
      <w:r w:rsidRPr="00E93328">
        <w:t>introduce</w:t>
      </w:r>
      <w:r w:rsidRPr="00E93328">
        <w:rPr>
          <w:spacing w:val="-7"/>
        </w:rPr>
        <w:t xml:space="preserve"> </w:t>
      </w:r>
      <w:r w:rsidRPr="00E93328">
        <w:t>and</w:t>
      </w:r>
      <w:r w:rsidRPr="00E93328">
        <w:rPr>
          <w:spacing w:val="-7"/>
        </w:rPr>
        <w:t xml:space="preserve"> </w:t>
      </w:r>
      <w:r w:rsidRPr="00E93328">
        <w:t>recommend</w:t>
      </w:r>
      <w:r w:rsidRPr="00E93328">
        <w:rPr>
          <w:spacing w:val="-5"/>
        </w:rPr>
        <w:t xml:space="preserve"> </w:t>
      </w:r>
      <w:r w:rsidRPr="00E93328">
        <w:t>individuals</w:t>
      </w:r>
      <w:r w:rsidRPr="00E93328">
        <w:rPr>
          <w:spacing w:val="-10"/>
        </w:rPr>
        <w:t xml:space="preserve"> </w:t>
      </w:r>
      <w:r w:rsidRPr="00E93328">
        <w:t>who</w:t>
      </w:r>
      <w:r w:rsidRPr="00E93328">
        <w:rPr>
          <w:spacing w:val="-5"/>
        </w:rPr>
        <w:t xml:space="preserve"> </w:t>
      </w:r>
      <w:r w:rsidRPr="00E93328">
        <w:t>are</w:t>
      </w:r>
      <w:r w:rsidRPr="00E93328">
        <w:rPr>
          <w:spacing w:val="-8"/>
        </w:rPr>
        <w:t xml:space="preserve"> </w:t>
      </w:r>
      <w:r w:rsidR="0066716A" w:rsidRPr="00E93328">
        <w:rPr>
          <w:spacing w:val="-8"/>
        </w:rPr>
        <w:t xml:space="preserve">qualified for admission both </w:t>
      </w:r>
      <w:r w:rsidR="00784EB3" w:rsidRPr="00E93328">
        <w:rPr>
          <w:spacing w:val="-8"/>
        </w:rPr>
        <w:t xml:space="preserve">financially and </w:t>
      </w:r>
      <w:r w:rsidRPr="00E93328">
        <w:t>academically</w:t>
      </w:r>
      <w:r w:rsidR="00CB35A1" w:rsidRPr="00E93328">
        <w:t>.  T</w:t>
      </w:r>
      <w:r w:rsidR="003E43FB" w:rsidRPr="00E93328">
        <w:t xml:space="preserve">he </w:t>
      </w:r>
      <w:r w:rsidR="00233B93">
        <w:t xml:space="preserve">Consultant </w:t>
      </w:r>
      <w:r w:rsidR="003E43FB" w:rsidRPr="00E93328">
        <w:t xml:space="preserve">will adhere to the minimum </w:t>
      </w:r>
      <w:r w:rsidR="009C6C22">
        <w:t>FLORIDA TECH</w:t>
      </w:r>
      <w:r w:rsidR="00B76BAD" w:rsidRPr="00E93328">
        <w:t xml:space="preserve"> </w:t>
      </w:r>
      <w:r w:rsidR="003174E6" w:rsidRPr="00E93328">
        <w:t xml:space="preserve">requirements set forth in the academic preparedness section of the </w:t>
      </w:r>
      <w:r w:rsidR="003E43FB" w:rsidRPr="00E93328">
        <w:t>adm</w:t>
      </w:r>
      <w:r w:rsidR="00BB77F6" w:rsidRPr="00E93328">
        <w:t>ission guideline set forth</w:t>
      </w:r>
      <w:r w:rsidR="004527C1" w:rsidRPr="00E93328">
        <w:t xml:space="preserve"> in the </w:t>
      </w:r>
      <w:hyperlink r:id="rId11" w:history="1">
        <w:r w:rsidR="00066794" w:rsidRPr="00E93328">
          <w:rPr>
            <w:rStyle w:val="Hyperlink"/>
            <w:color w:val="0070C0"/>
          </w:rPr>
          <w:t>Graduate Admission Guidelines</w:t>
        </w:r>
      </w:hyperlink>
      <w:r w:rsidR="004527C1" w:rsidRPr="00E93328">
        <w:t xml:space="preserve"> </w:t>
      </w:r>
      <w:r w:rsidR="00421A92" w:rsidRPr="00E93328">
        <w:t xml:space="preserve">and </w:t>
      </w:r>
      <w:hyperlink r:id="rId12" w:history="1">
        <w:r w:rsidR="00BC2685" w:rsidRPr="00E93328">
          <w:rPr>
            <w:rStyle w:val="Hyperlink"/>
            <w:color w:val="0070C0"/>
          </w:rPr>
          <w:t>Undergraduate and International Admission Guidelines</w:t>
        </w:r>
      </w:hyperlink>
      <w:r w:rsidR="00754F82" w:rsidRPr="00E93328">
        <w:t xml:space="preserve">.  Annually, the </w:t>
      </w:r>
      <w:r w:rsidR="00233B93">
        <w:t xml:space="preserve">Consultant </w:t>
      </w:r>
      <w:r w:rsidR="00754F82" w:rsidRPr="00E93328">
        <w:t>will be assessed based on adherence to the admission guidelines.</w:t>
      </w:r>
    </w:p>
    <w:p w14:paraId="5C85FF3E" w14:textId="77777777" w:rsidR="00254A90" w:rsidRPr="00E93328" w:rsidRDefault="00254A90" w:rsidP="00254A90">
      <w:pPr>
        <w:pStyle w:val="ListParagraph"/>
      </w:pPr>
    </w:p>
    <w:p w14:paraId="0DF2A90C" w14:textId="77777777" w:rsidR="00254A90" w:rsidRPr="001052E1" w:rsidRDefault="00254A90" w:rsidP="00F04231">
      <w:pPr>
        <w:tabs>
          <w:tab w:val="left" w:pos="840"/>
        </w:tabs>
        <w:spacing w:before="1"/>
        <w:ind w:right="1267"/>
        <w:rPr>
          <w:b/>
          <w:bCs/>
        </w:rPr>
      </w:pPr>
      <w:r w:rsidRPr="001052E1">
        <w:rPr>
          <w:b/>
          <w:bCs/>
        </w:rPr>
        <w:t xml:space="preserve">Undergraduate Policies </w:t>
      </w:r>
    </w:p>
    <w:p w14:paraId="314BF7DE" w14:textId="32BA37D0" w:rsidR="00254A90" w:rsidRPr="00E93328" w:rsidRDefault="00254A90" w:rsidP="00F04231">
      <w:pPr>
        <w:numPr>
          <w:ilvl w:val="0"/>
          <w:numId w:val="14"/>
        </w:numPr>
        <w:tabs>
          <w:tab w:val="left" w:pos="840"/>
        </w:tabs>
        <w:spacing w:before="1"/>
        <w:ind w:right="1267"/>
      </w:pPr>
      <w:r w:rsidRPr="00E93328">
        <w:t xml:space="preserve"> Undergraduate freshman and transfer applications must be submitted via the Florida Tech </w:t>
      </w:r>
      <w:hyperlink r:id="rId13" w:history="1">
        <w:r w:rsidR="009C6C22">
          <w:rPr>
            <w:rStyle w:val="Hyperlink"/>
          </w:rPr>
          <w:t>FLORIDA TECH</w:t>
        </w:r>
        <w:r w:rsidRPr="00E93328">
          <w:rPr>
            <w:rStyle w:val="Hyperlink"/>
          </w:rPr>
          <w:t xml:space="preserve"> Application.</w:t>
        </w:r>
      </w:hyperlink>
      <w:r w:rsidRPr="00E93328">
        <w:t xml:space="preserve"> Applications submitted via the Common Application </w:t>
      </w:r>
      <w:r w:rsidRPr="00E93328">
        <w:rPr>
          <w:u w:val="single"/>
        </w:rPr>
        <w:t>may not</w:t>
      </w:r>
      <w:r w:rsidRPr="00E93328">
        <w:t xml:space="preserve"> be claimed by an agent.</w:t>
      </w:r>
    </w:p>
    <w:p w14:paraId="65E44720" w14:textId="77777777" w:rsidR="00254A90" w:rsidRPr="00E93328" w:rsidRDefault="00254A90" w:rsidP="00F04231">
      <w:pPr>
        <w:tabs>
          <w:tab w:val="left" w:pos="840"/>
        </w:tabs>
        <w:spacing w:before="1"/>
        <w:ind w:right="1267"/>
        <w:rPr>
          <w:b/>
          <w:bCs/>
        </w:rPr>
      </w:pPr>
      <w:r w:rsidRPr="00E93328">
        <w:rPr>
          <w:b/>
          <w:bCs/>
        </w:rPr>
        <w:t>Graduate Policies</w:t>
      </w:r>
    </w:p>
    <w:p w14:paraId="01897749" w14:textId="77777777" w:rsidR="00254A90" w:rsidRPr="00E93328" w:rsidRDefault="00254A90" w:rsidP="00F04231">
      <w:pPr>
        <w:numPr>
          <w:ilvl w:val="0"/>
          <w:numId w:val="14"/>
        </w:numPr>
        <w:tabs>
          <w:tab w:val="left" w:pos="840"/>
        </w:tabs>
        <w:spacing w:before="1"/>
        <w:ind w:right="1267"/>
        <w:rPr>
          <w:b/>
          <w:bCs/>
          <w:i/>
          <w:iCs/>
          <w:u w:val="single"/>
        </w:rPr>
      </w:pPr>
      <w:r w:rsidRPr="00E93328">
        <w:t>All graduate applicants must pay an application fee (Master’s: $60, Doctorate: $80).</w:t>
      </w:r>
      <w:r w:rsidRPr="00E93328">
        <w:rPr>
          <w:b/>
          <w:bCs/>
        </w:rPr>
        <w:t xml:space="preserve">      </w:t>
      </w:r>
    </w:p>
    <w:p w14:paraId="7196595B" w14:textId="77777777" w:rsidR="00254A90" w:rsidRPr="00E93328" w:rsidRDefault="00254A90" w:rsidP="00F04231">
      <w:pPr>
        <w:numPr>
          <w:ilvl w:val="0"/>
          <w:numId w:val="14"/>
        </w:numPr>
        <w:tabs>
          <w:tab w:val="left" w:pos="840"/>
        </w:tabs>
        <w:spacing w:before="1"/>
        <w:ind w:right="1267"/>
      </w:pPr>
      <w:r w:rsidRPr="00E93328">
        <w:t xml:space="preserve">When advising graduate applicants, agents must refer to the </w:t>
      </w:r>
      <w:hyperlink r:id="rId14" w:history="1">
        <w:r w:rsidRPr="00E93328">
          <w:rPr>
            <w:rStyle w:val="Hyperlink"/>
          </w:rPr>
          <w:t>Graduate Admission Requirements</w:t>
        </w:r>
      </w:hyperlink>
      <w:r w:rsidRPr="00E93328">
        <w:t xml:space="preserve"> webpage to determine application requirements for each program.  </w:t>
      </w:r>
    </w:p>
    <w:p w14:paraId="7D0ECBB0" w14:textId="44C90481" w:rsidR="00254A90" w:rsidRPr="00E93328" w:rsidRDefault="00254A90" w:rsidP="00F04231">
      <w:pPr>
        <w:numPr>
          <w:ilvl w:val="0"/>
          <w:numId w:val="14"/>
        </w:numPr>
        <w:tabs>
          <w:tab w:val="left" w:pos="840"/>
        </w:tabs>
        <w:spacing w:before="1"/>
        <w:ind w:right="1267"/>
      </w:pPr>
      <w:r w:rsidRPr="00E93328">
        <w:t>Minimum GPA requirements: Master’s: ≥ 3.0/4.0 Doctorate: ≥ 3.2/4.0</w:t>
      </w:r>
    </w:p>
    <w:p w14:paraId="5F7EB808" w14:textId="249C8C3C" w:rsidR="00254A90" w:rsidRDefault="00254A90" w:rsidP="00F04231">
      <w:pPr>
        <w:numPr>
          <w:ilvl w:val="0"/>
          <w:numId w:val="14"/>
        </w:numPr>
        <w:tabs>
          <w:tab w:val="left" w:pos="840"/>
        </w:tabs>
        <w:spacing w:before="1"/>
        <w:ind w:right="1267"/>
      </w:pPr>
      <w:r w:rsidRPr="00E93328">
        <w:t xml:space="preserve">Students applying from a three-year </w:t>
      </w:r>
      <w:r w:rsidR="00797047">
        <w:t xml:space="preserve">bachelor </w:t>
      </w:r>
      <w:r w:rsidRPr="00E93328">
        <w:t xml:space="preserve">granting institution </w:t>
      </w:r>
      <w:r w:rsidR="009C0C4C">
        <w:t xml:space="preserve">in India or Europe </w:t>
      </w:r>
      <w:r w:rsidRPr="00E93328">
        <w:t>must be</w:t>
      </w:r>
      <w:r w:rsidR="001F57A3">
        <w:t xml:space="preserve"> </w:t>
      </w:r>
      <w:r w:rsidRPr="00E93328">
        <w:t>accredited by</w:t>
      </w:r>
      <w:r w:rsidR="009C0C4C" w:rsidRPr="009C0C4C">
        <w:t xml:space="preserve"> </w:t>
      </w:r>
      <w:r w:rsidR="009C0C4C">
        <w:t xml:space="preserve">the </w:t>
      </w:r>
      <w:r w:rsidR="009C0C4C" w:rsidRPr="009C0C4C">
        <w:t xml:space="preserve">National Assessment and Accreditation </w:t>
      </w:r>
      <w:r w:rsidR="00F04231" w:rsidRPr="009C0C4C">
        <w:t>Council</w:t>
      </w:r>
      <w:r w:rsidR="00F04231">
        <w:t xml:space="preserve"> </w:t>
      </w:r>
      <w:r w:rsidR="00F04231" w:rsidRPr="00E93328">
        <w:t>with</w:t>
      </w:r>
      <w:r w:rsidRPr="00E93328">
        <w:t xml:space="preserve"> an “A” or </w:t>
      </w:r>
      <w:r w:rsidR="00F04231" w:rsidRPr="00E93328">
        <w:t>higher or</w:t>
      </w:r>
      <w:r w:rsidRPr="00E93328">
        <w:t xml:space="preserve"> be part of the</w:t>
      </w:r>
      <w:r w:rsidR="009C0C4C">
        <w:t xml:space="preserve"> </w:t>
      </w:r>
      <w:hyperlink r:id="rId15" w:history="1">
        <w:r w:rsidRPr="00E93328">
          <w:rPr>
            <w:rStyle w:val="Hyperlink"/>
          </w:rPr>
          <w:t>Bologna Process</w:t>
        </w:r>
      </w:hyperlink>
      <w:r w:rsidRPr="00E93328">
        <w:t>.</w:t>
      </w:r>
    </w:p>
    <w:p w14:paraId="1B66F35C" w14:textId="77777777" w:rsidR="00254A90" w:rsidRDefault="00254A90" w:rsidP="00F04231">
      <w:pPr>
        <w:numPr>
          <w:ilvl w:val="0"/>
          <w:numId w:val="14"/>
        </w:numPr>
        <w:tabs>
          <w:tab w:val="left" w:pos="840"/>
        </w:tabs>
        <w:spacing w:before="1"/>
        <w:ind w:right="1267"/>
      </w:pPr>
      <w:r w:rsidRPr="00E93328">
        <w:t>Applicants from Indian institutions must provide First Class or higher degrees.</w:t>
      </w:r>
    </w:p>
    <w:p w14:paraId="26323979" w14:textId="77777777" w:rsidR="00F04231" w:rsidRPr="00E93328" w:rsidRDefault="00F04231" w:rsidP="00F04231">
      <w:pPr>
        <w:tabs>
          <w:tab w:val="left" w:pos="840"/>
        </w:tabs>
        <w:spacing w:before="1"/>
        <w:ind w:left="1080" w:right="1267"/>
      </w:pPr>
    </w:p>
    <w:p w14:paraId="367FA1E7" w14:textId="2CFBE654" w:rsidR="00254A90" w:rsidRPr="00E93328" w:rsidRDefault="00D15DDE" w:rsidP="00254A90">
      <w:pPr>
        <w:pStyle w:val="ListParagraph"/>
        <w:numPr>
          <w:ilvl w:val="0"/>
          <w:numId w:val="3"/>
        </w:numPr>
        <w:tabs>
          <w:tab w:val="left" w:pos="841"/>
        </w:tabs>
        <w:ind w:left="0" w:right="1088" w:hanging="364"/>
      </w:pPr>
      <w:r w:rsidRPr="00E93328">
        <w:t>The</w:t>
      </w:r>
      <w:r w:rsidRPr="00E93328">
        <w:rPr>
          <w:spacing w:val="-8"/>
        </w:rPr>
        <w:t xml:space="preserve"> </w:t>
      </w:r>
      <w:r w:rsidR="00233B93">
        <w:t xml:space="preserve">Consultant </w:t>
      </w:r>
      <w:r w:rsidRPr="00E93328">
        <w:t>must</w:t>
      </w:r>
      <w:r w:rsidRPr="00E93328">
        <w:rPr>
          <w:spacing w:val="-6"/>
        </w:rPr>
        <w:t xml:space="preserve"> </w:t>
      </w:r>
      <w:r w:rsidRPr="00E93328">
        <w:t>advise</w:t>
      </w:r>
      <w:r w:rsidRPr="00E93328">
        <w:rPr>
          <w:spacing w:val="-11"/>
        </w:rPr>
        <w:t xml:space="preserve"> </w:t>
      </w:r>
      <w:r w:rsidRPr="00E93328">
        <w:t>and</w:t>
      </w:r>
      <w:r w:rsidRPr="00E93328">
        <w:rPr>
          <w:spacing w:val="-7"/>
        </w:rPr>
        <w:t xml:space="preserve"> </w:t>
      </w:r>
      <w:r w:rsidRPr="00E93328">
        <w:t>ensure</w:t>
      </w:r>
      <w:r w:rsidRPr="00E93328">
        <w:rPr>
          <w:spacing w:val="-5"/>
        </w:rPr>
        <w:t xml:space="preserve"> </w:t>
      </w:r>
      <w:r w:rsidRPr="00E93328">
        <w:t>recruited</w:t>
      </w:r>
      <w:r w:rsidRPr="00E93328">
        <w:rPr>
          <w:spacing w:val="-8"/>
        </w:rPr>
        <w:t xml:space="preserve"> </w:t>
      </w:r>
      <w:r w:rsidRPr="00E93328">
        <w:t>students</w:t>
      </w:r>
      <w:r w:rsidRPr="00E93328">
        <w:rPr>
          <w:spacing w:val="-9"/>
        </w:rPr>
        <w:t xml:space="preserve"> </w:t>
      </w:r>
      <w:r w:rsidRPr="00E93328">
        <w:t>identify</w:t>
      </w:r>
      <w:r w:rsidRPr="00E93328">
        <w:rPr>
          <w:spacing w:val="-8"/>
        </w:rPr>
        <w:t xml:space="preserve"> </w:t>
      </w:r>
      <w:r w:rsidRPr="00E93328">
        <w:t>the</w:t>
      </w:r>
      <w:r w:rsidRPr="00E93328">
        <w:rPr>
          <w:spacing w:val="-6"/>
        </w:rPr>
        <w:t xml:space="preserve"> </w:t>
      </w:r>
      <w:r w:rsidR="00233B93">
        <w:t xml:space="preserve">Consultant </w:t>
      </w:r>
      <w:r w:rsidRPr="00E93328">
        <w:t>as</w:t>
      </w:r>
      <w:r w:rsidRPr="00E93328">
        <w:rPr>
          <w:spacing w:val="-9"/>
        </w:rPr>
        <w:t xml:space="preserve"> </w:t>
      </w:r>
      <w:r w:rsidRPr="00E93328">
        <w:t>a</w:t>
      </w:r>
      <w:r w:rsidR="00254A90" w:rsidRPr="00E93328">
        <w:rPr>
          <w:spacing w:val="-9"/>
        </w:rPr>
        <w:t>n agent</w:t>
      </w:r>
      <w:r w:rsidRPr="00E93328">
        <w:t xml:space="preserve"> on their admission</w:t>
      </w:r>
      <w:r w:rsidRPr="00E93328">
        <w:rPr>
          <w:spacing w:val="-15"/>
        </w:rPr>
        <w:t xml:space="preserve"> </w:t>
      </w:r>
      <w:r w:rsidRPr="00E93328">
        <w:t>application.</w:t>
      </w:r>
      <w:r w:rsidR="00254A90" w:rsidRPr="00E93328">
        <w:rPr>
          <w:rFonts w:asciiTheme="minorHAnsi" w:eastAsiaTheme="minorHAnsi" w:hAnsiTheme="minorHAnsi" w:cstheme="minorHAnsi"/>
          <w:lang w:bidi="ar-SA"/>
        </w:rPr>
        <w:t xml:space="preserve"> </w:t>
      </w:r>
      <w:r w:rsidR="00254A90" w:rsidRPr="00E93328">
        <w:t xml:space="preserve">Students must indicate that they are working with an agent and provide their agent’s contact information when they initially submit their application. Students must complete the following questions on the Florida Tech </w:t>
      </w:r>
      <w:hyperlink r:id="rId16" w:history="1">
        <w:r w:rsidR="009C6C22">
          <w:rPr>
            <w:rStyle w:val="Hyperlink"/>
          </w:rPr>
          <w:t>FLORIDA TECH</w:t>
        </w:r>
        <w:r w:rsidR="00254A90" w:rsidRPr="00E93328">
          <w:rPr>
            <w:rStyle w:val="Hyperlink"/>
          </w:rPr>
          <w:t xml:space="preserve"> Application</w:t>
        </w:r>
      </w:hyperlink>
      <w:r w:rsidR="00254A90" w:rsidRPr="00E93328">
        <w:t xml:space="preserve"> to provide their agent’s contact information:</w:t>
      </w:r>
    </w:p>
    <w:p w14:paraId="5972EC37" w14:textId="67C47DEF" w:rsidR="00254A90" w:rsidRPr="00E93328" w:rsidRDefault="00254A90" w:rsidP="002203C7">
      <w:pPr>
        <w:pStyle w:val="ListParagraph"/>
        <w:numPr>
          <w:ilvl w:val="0"/>
          <w:numId w:val="20"/>
        </w:numPr>
        <w:tabs>
          <w:tab w:val="left" w:pos="841"/>
        </w:tabs>
        <w:ind w:right="1094"/>
      </w:pPr>
      <w:r w:rsidRPr="00E93328">
        <w:t xml:space="preserve">Q: “How did you first learn about Florida Tech?” A: “Referral – A recruiting </w:t>
      </w:r>
      <w:r w:rsidR="00233B93">
        <w:t xml:space="preserve">Consultant </w:t>
      </w:r>
      <w:r w:rsidRPr="00E93328">
        <w:t>or agent told me about you”</w:t>
      </w:r>
    </w:p>
    <w:p w14:paraId="28DCD6E5" w14:textId="77777777" w:rsidR="00254A90" w:rsidRPr="00E93328" w:rsidRDefault="00254A90" w:rsidP="002203C7">
      <w:pPr>
        <w:pStyle w:val="ListParagraph"/>
        <w:numPr>
          <w:ilvl w:val="0"/>
          <w:numId w:val="20"/>
        </w:numPr>
        <w:tabs>
          <w:tab w:val="left" w:pos="841"/>
        </w:tabs>
        <w:ind w:right="1094"/>
      </w:pPr>
      <w:r w:rsidRPr="00E93328">
        <w:t>Q: “Are you working with an international recruiting consultant?</w:t>
      </w:r>
      <w:r w:rsidRPr="00E93328">
        <w:rPr>
          <w:i/>
          <w:iCs/>
        </w:rPr>
        <w:t xml:space="preserve"> </w:t>
      </w:r>
      <w:r w:rsidRPr="00E93328">
        <w:t>A: “Yes”</w:t>
      </w:r>
    </w:p>
    <w:p w14:paraId="3B2CCBA9" w14:textId="32E38905" w:rsidR="00254A90" w:rsidRPr="00E93328" w:rsidRDefault="00254A90" w:rsidP="002203C7">
      <w:pPr>
        <w:pStyle w:val="ListParagraph"/>
        <w:numPr>
          <w:ilvl w:val="0"/>
          <w:numId w:val="20"/>
        </w:numPr>
        <w:tabs>
          <w:tab w:val="left" w:pos="841"/>
        </w:tabs>
        <w:ind w:right="1094"/>
      </w:pPr>
      <w:r w:rsidRPr="00E93328">
        <w:t>The “Recruiting Consultant/Agent Information” fields will then be available. Student’s must input the agency’s name and contact information in the following fields: “Name of Agency,” “Name of Consultant,” “</w:t>
      </w:r>
      <w:r w:rsidR="00233B93">
        <w:t xml:space="preserve">Consultant </w:t>
      </w:r>
      <w:r w:rsidRPr="00E93328">
        <w:t>Email Address,” “</w:t>
      </w:r>
      <w:r w:rsidR="00233B93">
        <w:t xml:space="preserve">Consultant </w:t>
      </w:r>
      <w:r w:rsidRPr="00E93328">
        <w:t>Phone Number</w:t>
      </w:r>
      <w:r w:rsidR="002203C7">
        <w:t>.</w:t>
      </w:r>
      <w:r w:rsidRPr="00E93328">
        <w:t>”</w:t>
      </w:r>
    </w:p>
    <w:p w14:paraId="4076FD95" w14:textId="505C40C4" w:rsidR="00254A90" w:rsidRPr="00E93328" w:rsidRDefault="00254A90" w:rsidP="00892D96">
      <w:pPr>
        <w:pStyle w:val="ListParagraph"/>
        <w:tabs>
          <w:tab w:val="left" w:pos="841"/>
        </w:tabs>
        <w:spacing w:after="240"/>
        <w:ind w:left="0" w:right="1088" w:firstLine="0"/>
      </w:pPr>
      <w:r w:rsidRPr="00E93328">
        <w:t xml:space="preserve">In the case that a student neglects to provide their agent’s contact information when they initially submit their application, the agent must notify the Office of Admission via email </w:t>
      </w:r>
      <w:r w:rsidRPr="00E93328">
        <w:rPr>
          <w:i/>
          <w:iCs/>
        </w:rPr>
        <w:t>within 10 calendar days</w:t>
      </w:r>
      <w:r w:rsidRPr="00E93328">
        <w:t xml:space="preserve"> of submission.  Undergraduate contact: </w:t>
      </w:r>
      <w:hyperlink r:id="rId17" w:history="1">
        <w:r w:rsidRPr="00E93328">
          <w:rPr>
            <w:rStyle w:val="Hyperlink"/>
          </w:rPr>
          <w:t>admission@fit.edu</w:t>
        </w:r>
      </w:hyperlink>
      <w:r w:rsidR="00892D96">
        <w:rPr>
          <w:rStyle w:val="Hyperlink"/>
        </w:rPr>
        <w:t xml:space="preserve"> </w:t>
      </w:r>
      <w:r w:rsidRPr="00E93328">
        <w:t xml:space="preserve">Graduate contact: </w:t>
      </w:r>
      <w:hyperlink r:id="rId18" w:history="1">
        <w:r w:rsidRPr="00E93328">
          <w:rPr>
            <w:rStyle w:val="Hyperlink"/>
          </w:rPr>
          <w:t>grad-admission@fit.edu</w:t>
        </w:r>
      </w:hyperlink>
      <w:r w:rsidRPr="00E93328">
        <w:t xml:space="preserve"> </w:t>
      </w:r>
    </w:p>
    <w:p w14:paraId="15A78885" w14:textId="188A47E2" w:rsidR="007F37C5" w:rsidRDefault="00254A90" w:rsidP="001F57A3">
      <w:pPr>
        <w:pStyle w:val="ListParagraph"/>
        <w:numPr>
          <w:ilvl w:val="0"/>
          <w:numId w:val="3"/>
        </w:numPr>
        <w:tabs>
          <w:tab w:val="left" w:pos="841"/>
        </w:tabs>
        <w:ind w:left="0" w:right="1226"/>
      </w:pPr>
      <w:r w:rsidRPr="00E93328">
        <w:t xml:space="preserve">The </w:t>
      </w:r>
      <w:r w:rsidR="00233B93">
        <w:t xml:space="preserve">Consultant </w:t>
      </w:r>
      <w:r w:rsidRPr="00E93328">
        <w:t>will request any application updates after submission via email. Changes requested by the prospective student will not be completed until the agent has confirmed. Update requests must include the student’s complete name and application ID.</w:t>
      </w:r>
    </w:p>
    <w:p w14:paraId="70A85E72" w14:textId="77777777" w:rsidR="008B4FA2" w:rsidRPr="00E93328" w:rsidRDefault="008B4FA2" w:rsidP="008B4FA2">
      <w:pPr>
        <w:pStyle w:val="ListParagraph"/>
        <w:tabs>
          <w:tab w:val="left" w:pos="841"/>
        </w:tabs>
        <w:ind w:left="0" w:right="1226" w:firstLine="0"/>
      </w:pPr>
    </w:p>
    <w:p w14:paraId="305C473B" w14:textId="56BFEE18" w:rsidR="007B2FFD" w:rsidRPr="00E93328" w:rsidRDefault="00D15DDE" w:rsidP="001F57A3">
      <w:pPr>
        <w:pStyle w:val="ListParagraph"/>
        <w:numPr>
          <w:ilvl w:val="0"/>
          <w:numId w:val="3"/>
        </w:numPr>
        <w:tabs>
          <w:tab w:val="left" w:pos="842"/>
        </w:tabs>
        <w:ind w:left="0" w:right="1226"/>
      </w:pPr>
      <w:r w:rsidRPr="00E93328">
        <w:t xml:space="preserve">The </w:t>
      </w:r>
      <w:r w:rsidR="00233B93">
        <w:t xml:space="preserve">Consultant </w:t>
      </w:r>
      <w:r w:rsidRPr="00E93328">
        <w:t>will not, under any circumstances, hold, collect, or accept any monies from prospective</w:t>
      </w:r>
      <w:r w:rsidRPr="00E93328">
        <w:rPr>
          <w:spacing w:val="-8"/>
        </w:rPr>
        <w:t xml:space="preserve"> </w:t>
      </w:r>
      <w:r w:rsidRPr="00E93328">
        <w:t>students</w:t>
      </w:r>
      <w:r w:rsidRPr="00E93328">
        <w:rPr>
          <w:spacing w:val="-5"/>
        </w:rPr>
        <w:t xml:space="preserve"> </w:t>
      </w:r>
      <w:r w:rsidRPr="00E93328">
        <w:t>for</w:t>
      </w:r>
      <w:r w:rsidRPr="00E93328">
        <w:rPr>
          <w:spacing w:val="-9"/>
        </w:rPr>
        <w:t xml:space="preserve"> </w:t>
      </w:r>
      <w:r w:rsidRPr="00E93328">
        <w:t>the</w:t>
      </w:r>
      <w:r w:rsidRPr="00E93328">
        <w:rPr>
          <w:spacing w:val="-5"/>
        </w:rPr>
        <w:t xml:space="preserve"> </w:t>
      </w:r>
      <w:r w:rsidRPr="00E93328">
        <w:t>following</w:t>
      </w:r>
      <w:r w:rsidRPr="00E93328">
        <w:rPr>
          <w:spacing w:val="-7"/>
        </w:rPr>
        <w:t xml:space="preserve"> </w:t>
      </w:r>
      <w:r w:rsidRPr="00E93328">
        <w:t>purposes:</w:t>
      </w:r>
      <w:r w:rsidRPr="00E93328">
        <w:rPr>
          <w:spacing w:val="-3"/>
        </w:rPr>
        <w:t xml:space="preserve"> </w:t>
      </w:r>
      <w:r w:rsidRPr="00E93328">
        <w:t>payment</w:t>
      </w:r>
      <w:r w:rsidRPr="00E93328">
        <w:rPr>
          <w:spacing w:val="-7"/>
        </w:rPr>
        <w:t xml:space="preserve"> </w:t>
      </w:r>
      <w:r w:rsidRPr="00E93328">
        <w:t>of</w:t>
      </w:r>
      <w:r w:rsidRPr="00E93328">
        <w:rPr>
          <w:spacing w:val="-8"/>
        </w:rPr>
        <w:t xml:space="preserve"> </w:t>
      </w:r>
      <w:r w:rsidRPr="00E93328">
        <w:t>tuition,</w:t>
      </w:r>
      <w:r w:rsidRPr="00E93328">
        <w:rPr>
          <w:spacing w:val="-7"/>
        </w:rPr>
        <w:t xml:space="preserve"> </w:t>
      </w:r>
      <w:r w:rsidRPr="00E93328">
        <w:t>room,</w:t>
      </w:r>
      <w:r w:rsidRPr="00E93328">
        <w:rPr>
          <w:spacing w:val="-6"/>
        </w:rPr>
        <w:t xml:space="preserve"> </w:t>
      </w:r>
      <w:r w:rsidR="001E1E94" w:rsidRPr="00E93328">
        <w:t xml:space="preserve">meal plan </w:t>
      </w:r>
      <w:r w:rsidRPr="00E93328">
        <w:t>and</w:t>
      </w:r>
      <w:r w:rsidRPr="00E93328">
        <w:rPr>
          <w:spacing w:val="-6"/>
        </w:rPr>
        <w:t xml:space="preserve"> </w:t>
      </w:r>
      <w:r w:rsidRPr="00E93328">
        <w:t>fees.</w:t>
      </w:r>
      <w:r w:rsidRPr="00E93328">
        <w:rPr>
          <w:spacing w:val="-7"/>
        </w:rPr>
        <w:t xml:space="preserve"> </w:t>
      </w:r>
      <w:r w:rsidRPr="00E93328">
        <w:t>All such payments will be made directly to the</w:t>
      </w:r>
      <w:r w:rsidRPr="00E93328">
        <w:rPr>
          <w:spacing w:val="-7"/>
        </w:rPr>
        <w:t xml:space="preserve"> </w:t>
      </w:r>
      <w:r w:rsidR="009C6C22">
        <w:t>FLORIDA TECH</w:t>
      </w:r>
      <w:r w:rsidRPr="00E93328">
        <w:t>.</w:t>
      </w:r>
    </w:p>
    <w:p w14:paraId="305C473C" w14:textId="77777777" w:rsidR="007B2FFD" w:rsidRPr="00E93328" w:rsidRDefault="007B2FFD" w:rsidP="001F57A3">
      <w:pPr>
        <w:pStyle w:val="BodyText"/>
      </w:pPr>
    </w:p>
    <w:p w14:paraId="305C473E" w14:textId="14F304EC" w:rsidR="007B2FFD" w:rsidRDefault="00D15DDE" w:rsidP="001F57A3">
      <w:pPr>
        <w:pStyle w:val="ListParagraph"/>
        <w:numPr>
          <w:ilvl w:val="0"/>
          <w:numId w:val="3"/>
        </w:numPr>
        <w:tabs>
          <w:tab w:val="left" w:pos="840"/>
        </w:tabs>
        <w:ind w:left="0" w:right="973"/>
      </w:pPr>
      <w:r w:rsidRPr="00E93328">
        <w:t xml:space="preserve">The </w:t>
      </w:r>
      <w:r w:rsidR="00233B93">
        <w:t xml:space="preserve">Consultant </w:t>
      </w:r>
      <w:r w:rsidRPr="00E93328">
        <w:t xml:space="preserve">may advertise the programs of the </w:t>
      </w:r>
      <w:r w:rsidR="009C6C22">
        <w:t>FLORIDA TECH</w:t>
      </w:r>
      <w:r w:rsidRPr="00E93328">
        <w:t xml:space="preserve"> in newspapers, magazines, websites, </w:t>
      </w:r>
      <w:r w:rsidRPr="00E93328">
        <w:lastRenderedPageBreak/>
        <w:t xml:space="preserve">etc. only with the prior written approval of the </w:t>
      </w:r>
      <w:r w:rsidR="009C6C22">
        <w:t>FLORIDA TECH</w:t>
      </w:r>
      <w:r w:rsidRPr="00E93328">
        <w:t xml:space="preserve">. For advertisement in specific publications, the </w:t>
      </w:r>
      <w:r w:rsidR="00233B93">
        <w:t xml:space="preserve">Consultant </w:t>
      </w:r>
      <w:r w:rsidRPr="00E93328">
        <w:t xml:space="preserve">will also send to its designated </w:t>
      </w:r>
      <w:r w:rsidR="009C6C22">
        <w:t>FLORIDA TECH</w:t>
      </w:r>
      <w:r w:rsidRPr="00E93328">
        <w:t xml:space="preserve"> admission contact person one complete issue of the publication, which will contain</w:t>
      </w:r>
      <w:r w:rsidRPr="0058244F">
        <w:rPr>
          <w:spacing w:val="-14"/>
        </w:rPr>
        <w:t xml:space="preserve"> </w:t>
      </w:r>
      <w:r w:rsidRPr="00E93328">
        <w:t>the</w:t>
      </w:r>
      <w:r w:rsidR="000D6A45" w:rsidRPr="00E93328">
        <w:t xml:space="preserve"> </w:t>
      </w:r>
      <w:r w:rsidRPr="00E93328">
        <w:t>advertisement.</w:t>
      </w:r>
      <w:r w:rsidR="0012495A">
        <w:t xml:space="preserve">  The </w:t>
      </w:r>
      <w:r w:rsidR="009C6C22">
        <w:t>FLORIDA TECH</w:t>
      </w:r>
      <w:r w:rsidR="0012495A">
        <w:t xml:space="preserve"> </w:t>
      </w:r>
      <w:r w:rsidR="0012495A" w:rsidRPr="0058244F">
        <w:rPr>
          <w:u w:val="single"/>
        </w:rPr>
        <w:t>does not</w:t>
      </w:r>
      <w:r w:rsidR="0012495A" w:rsidRPr="0012495A">
        <w:t xml:space="preserve"> conduct</w:t>
      </w:r>
      <w:r w:rsidR="0012495A">
        <w:t xml:space="preserve"> “on the spot” admissions and will not permit </w:t>
      </w:r>
      <w:r w:rsidR="006B7ABD">
        <w:t xml:space="preserve">advertising of Florida Institute of </w:t>
      </w:r>
      <w:r w:rsidR="0058244F">
        <w:t>T</w:t>
      </w:r>
      <w:r w:rsidR="006B7ABD">
        <w:t xml:space="preserve">echnology in association with any institution that </w:t>
      </w:r>
      <w:r w:rsidR="0058244F">
        <w:t>does</w:t>
      </w:r>
      <w:r w:rsidR="006B7ABD">
        <w:t>.</w:t>
      </w:r>
    </w:p>
    <w:p w14:paraId="0AE6C02A" w14:textId="77777777" w:rsidR="0058244F" w:rsidRDefault="0058244F" w:rsidP="001F57A3">
      <w:pPr>
        <w:pStyle w:val="ListParagraph"/>
      </w:pPr>
    </w:p>
    <w:p w14:paraId="19315D2D" w14:textId="57648B8E" w:rsidR="006610EB" w:rsidRPr="00E93328" w:rsidRDefault="00D15DDE" w:rsidP="001F57A3">
      <w:pPr>
        <w:pStyle w:val="ListParagraph"/>
        <w:numPr>
          <w:ilvl w:val="0"/>
          <w:numId w:val="3"/>
        </w:numPr>
        <w:tabs>
          <w:tab w:val="left" w:pos="840"/>
        </w:tabs>
        <w:spacing w:before="1"/>
        <w:ind w:left="0" w:right="942"/>
      </w:pPr>
      <w:r w:rsidRPr="00E93328">
        <w:t xml:space="preserve">At the request of </w:t>
      </w:r>
      <w:r w:rsidR="009C6C22">
        <w:t>FLORIDA TECH</w:t>
      </w:r>
      <w:r w:rsidRPr="00E93328">
        <w:t xml:space="preserve">, the </w:t>
      </w:r>
      <w:r w:rsidR="00233B93">
        <w:t xml:space="preserve">Consultant </w:t>
      </w:r>
      <w:r w:rsidRPr="00E93328">
        <w:t xml:space="preserve">will represent/participate in </w:t>
      </w:r>
      <w:r w:rsidR="00A0464F" w:rsidRPr="00E93328">
        <w:t>college</w:t>
      </w:r>
      <w:r w:rsidRPr="00E93328">
        <w:t xml:space="preserve"> fairs and exhibitions on behalf of the </w:t>
      </w:r>
      <w:r w:rsidR="009C6C22">
        <w:t>FLORIDA TECH</w:t>
      </w:r>
      <w:r w:rsidRPr="00E93328">
        <w:t xml:space="preserve">. The successful enrollment of students due to these </w:t>
      </w:r>
      <w:r w:rsidR="00A0464F" w:rsidRPr="00E93328">
        <w:t xml:space="preserve">college </w:t>
      </w:r>
      <w:r w:rsidRPr="00E93328">
        <w:t xml:space="preserve">fairs will be considered as referred and recruited by the </w:t>
      </w:r>
      <w:r w:rsidR="00233B93">
        <w:t xml:space="preserve">Consultant </w:t>
      </w:r>
      <w:r w:rsidRPr="00E93328">
        <w:t>and the same terms will be applied to such students as generally recruited students. The cost of participation in such fairs will be borne by the</w:t>
      </w:r>
      <w:r w:rsidRPr="00E93328">
        <w:rPr>
          <w:spacing w:val="-4"/>
        </w:rPr>
        <w:t xml:space="preserve"> </w:t>
      </w:r>
      <w:r w:rsidR="009C6C22">
        <w:t>FLORIDA TECH</w:t>
      </w:r>
      <w:r w:rsidRPr="00E93328">
        <w:t>.</w:t>
      </w:r>
      <w:r w:rsidR="006610EB" w:rsidRPr="00E93328">
        <w:t xml:space="preserve">  </w:t>
      </w:r>
    </w:p>
    <w:p w14:paraId="3810207C" w14:textId="77777777" w:rsidR="005B07A6" w:rsidRPr="00E93328" w:rsidRDefault="005B07A6" w:rsidP="001F57A3">
      <w:pPr>
        <w:pStyle w:val="ListParagraph"/>
      </w:pPr>
    </w:p>
    <w:p w14:paraId="6ACC3B69" w14:textId="474AB99A" w:rsidR="005B07A6" w:rsidRPr="00E93328" w:rsidRDefault="0058244F" w:rsidP="001F57A3">
      <w:pPr>
        <w:pStyle w:val="ListParagraph"/>
        <w:numPr>
          <w:ilvl w:val="0"/>
          <w:numId w:val="3"/>
        </w:numPr>
        <w:tabs>
          <w:tab w:val="left" w:pos="840"/>
        </w:tabs>
        <w:spacing w:before="1"/>
        <w:ind w:left="0" w:right="942"/>
      </w:pPr>
      <w:r>
        <w:rPr>
          <w:rStyle w:val="eop"/>
          <w:color w:val="000000"/>
          <w:shd w:val="clear" w:color="auto" w:fill="FFFFFF"/>
        </w:rPr>
        <w:t xml:space="preserve">Marketing consultants are not to make any promise or infer automatic admission </w:t>
      </w:r>
      <w:r w:rsidR="001F1548">
        <w:rPr>
          <w:rStyle w:val="eop"/>
          <w:color w:val="000000"/>
          <w:shd w:val="clear" w:color="auto" w:fill="FFFFFF"/>
        </w:rPr>
        <w:t>or receipt of a schola</w:t>
      </w:r>
      <w:r w:rsidR="003F6F4E">
        <w:rPr>
          <w:rStyle w:val="eop"/>
          <w:color w:val="000000"/>
          <w:shd w:val="clear" w:color="auto" w:fill="FFFFFF"/>
        </w:rPr>
        <w:t xml:space="preserve">rship from the </w:t>
      </w:r>
      <w:r w:rsidR="009C6C22">
        <w:rPr>
          <w:rStyle w:val="eop"/>
          <w:color w:val="000000"/>
          <w:shd w:val="clear" w:color="auto" w:fill="FFFFFF"/>
        </w:rPr>
        <w:t>FLORIDA TECH</w:t>
      </w:r>
      <w:r w:rsidR="003F6F4E">
        <w:rPr>
          <w:rStyle w:val="eop"/>
          <w:color w:val="000000"/>
          <w:shd w:val="clear" w:color="auto" w:fill="FFFFFF"/>
        </w:rPr>
        <w:t>.</w:t>
      </w:r>
    </w:p>
    <w:p w14:paraId="15D0373B" w14:textId="77777777" w:rsidR="006610EB" w:rsidRPr="00E93328" w:rsidRDefault="006610EB" w:rsidP="001F57A3">
      <w:pPr>
        <w:pStyle w:val="ListParagraph"/>
      </w:pPr>
    </w:p>
    <w:p w14:paraId="46F73621" w14:textId="0FA3609C" w:rsidR="006610EB" w:rsidRPr="00E93328" w:rsidRDefault="009C6C22" w:rsidP="001F57A3">
      <w:pPr>
        <w:pStyle w:val="ListParagraph"/>
        <w:tabs>
          <w:tab w:val="left" w:pos="840"/>
        </w:tabs>
        <w:ind w:left="0" w:right="1112" w:firstLine="0"/>
      </w:pPr>
      <w:r>
        <w:t>FLORIDA TECHFLORIDA TECH</w:t>
      </w:r>
    </w:p>
    <w:p w14:paraId="04F7F3AF" w14:textId="59C76AE5" w:rsidR="00B65692" w:rsidRPr="00E93328" w:rsidRDefault="00B65692" w:rsidP="001F57A3">
      <w:pPr>
        <w:pStyle w:val="ListParagraph"/>
        <w:numPr>
          <w:ilvl w:val="0"/>
          <w:numId w:val="3"/>
        </w:numPr>
        <w:tabs>
          <w:tab w:val="left" w:pos="840"/>
        </w:tabs>
        <w:ind w:left="0" w:right="1112"/>
      </w:pPr>
      <w:r w:rsidRPr="00E93328">
        <w:t xml:space="preserve">The </w:t>
      </w:r>
      <w:r w:rsidR="00233B93">
        <w:t xml:space="preserve">Consultant </w:t>
      </w:r>
      <w:r w:rsidRPr="00E93328">
        <w:t xml:space="preserve">must assist in confirming an admitted students’ intent to enroll at the </w:t>
      </w:r>
      <w:r w:rsidR="009C6C22">
        <w:t>FLORIDA TECH</w:t>
      </w:r>
      <w:r w:rsidRPr="00E93328">
        <w:t xml:space="preserve"> after notification of admission.  Admitted students are required to pay a $300 non-refundable tuition deposit, directly to the </w:t>
      </w:r>
      <w:r w:rsidR="009C6C22">
        <w:t>FLORIDA TECH</w:t>
      </w:r>
      <w:r w:rsidRPr="00E93328">
        <w:t xml:space="preserve">, as a means of confirming their intent to enroll.  The tuition deposit, along with a copy of the </w:t>
      </w:r>
      <w:r w:rsidR="00835712" w:rsidRPr="00E93328">
        <w:t>student’s</w:t>
      </w:r>
      <w:r w:rsidRPr="00E93328">
        <w:t xml:space="preserve"> passport, financial guarantee</w:t>
      </w:r>
      <w:r w:rsidR="00835712" w:rsidRPr="00E93328">
        <w:t>, proof of English proficiency</w:t>
      </w:r>
      <w:r w:rsidRPr="00E93328">
        <w:t xml:space="preserve"> and I20 request form are </w:t>
      </w:r>
      <w:r w:rsidR="00835712" w:rsidRPr="00E93328">
        <w:t>required prior to issuing an I</w:t>
      </w:r>
      <w:r w:rsidR="00754F82" w:rsidRPr="00E93328">
        <w:t>-</w:t>
      </w:r>
      <w:r w:rsidR="00835712" w:rsidRPr="00E93328">
        <w:t>20.</w:t>
      </w:r>
    </w:p>
    <w:p w14:paraId="0E5C88C7" w14:textId="77777777" w:rsidR="006610EB" w:rsidRPr="00E93328" w:rsidRDefault="006610EB" w:rsidP="001F57A3">
      <w:pPr>
        <w:pStyle w:val="Heading1"/>
        <w:spacing w:before="1"/>
        <w:ind w:left="0"/>
      </w:pPr>
      <w:bookmarkStart w:id="1" w:name="Services_to_be_provided_by_the_Universit"/>
      <w:bookmarkEnd w:id="1"/>
    </w:p>
    <w:p w14:paraId="305C4743" w14:textId="525CB68C" w:rsidR="007B2FFD" w:rsidRPr="00E93328" w:rsidRDefault="00D15DDE" w:rsidP="001F57A3">
      <w:pPr>
        <w:pStyle w:val="Heading1"/>
        <w:spacing w:before="1"/>
        <w:ind w:left="0"/>
      </w:pPr>
      <w:r w:rsidRPr="00E93328">
        <w:t xml:space="preserve">Services to be provided by the </w:t>
      </w:r>
      <w:r w:rsidR="009C6C22">
        <w:t>FLORIDA TECH</w:t>
      </w:r>
      <w:r w:rsidRPr="00E93328">
        <w:t>:</w:t>
      </w:r>
    </w:p>
    <w:p w14:paraId="1452D180" w14:textId="799EA681" w:rsidR="00D80D1C" w:rsidRPr="00E93328" w:rsidRDefault="00D15DDE" w:rsidP="001F57A3">
      <w:pPr>
        <w:pStyle w:val="ListParagraph"/>
        <w:numPr>
          <w:ilvl w:val="0"/>
          <w:numId w:val="2"/>
        </w:numPr>
        <w:tabs>
          <w:tab w:val="left" w:pos="721"/>
        </w:tabs>
        <w:spacing w:before="192" w:line="237" w:lineRule="auto"/>
        <w:ind w:left="0" w:right="115" w:hanging="360"/>
      </w:pPr>
      <w:r w:rsidRPr="00E93328">
        <w:t xml:space="preserve">The </w:t>
      </w:r>
      <w:r w:rsidR="009C6C22">
        <w:t>FLORIDA TECH</w:t>
      </w:r>
      <w:r w:rsidRPr="00E93328">
        <w:t xml:space="preserve"> will incur the cost to provide and ship the </w:t>
      </w:r>
      <w:r w:rsidR="00233B93">
        <w:t xml:space="preserve">Consultant </w:t>
      </w:r>
      <w:r w:rsidRPr="00E93328">
        <w:t xml:space="preserve">admission brochures along with any other relevant materials or promotional literature. The </w:t>
      </w:r>
      <w:r w:rsidR="009C6C22">
        <w:t>FLORIDA TECH</w:t>
      </w:r>
      <w:r w:rsidRPr="00E93328">
        <w:t xml:space="preserve"> shall endeavor to provide complete and up- to-date information </w:t>
      </w:r>
      <w:r w:rsidR="003242BA" w:rsidRPr="00E93328">
        <w:t>about</w:t>
      </w:r>
      <w:r w:rsidRPr="00E93328">
        <w:t xml:space="preserve"> its programs, course description fee schedules, and admission policies </w:t>
      </w:r>
      <w:r w:rsidR="00754F82" w:rsidRPr="00E93328">
        <w:t>to</w:t>
      </w:r>
      <w:r w:rsidRPr="00E93328">
        <w:t xml:space="preserve"> assist in the proper counseling of prospective students. The </w:t>
      </w:r>
      <w:r w:rsidR="009C6C22">
        <w:t>FLORIDA TECH</w:t>
      </w:r>
      <w:r w:rsidRPr="00E93328">
        <w:t xml:space="preserve"> shall also participate in the Consultant's major marketing</w:t>
      </w:r>
      <w:r w:rsidRPr="00E93328">
        <w:rPr>
          <w:spacing w:val="-5"/>
        </w:rPr>
        <w:t xml:space="preserve"> </w:t>
      </w:r>
      <w:r w:rsidRPr="00E93328">
        <w:t>activities.</w:t>
      </w:r>
    </w:p>
    <w:p w14:paraId="27078671" w14:textId="77777777" w:rsidR="00D80D1C" w:rsidRPr="00E93328" w:rsidRDefault="00D80D1C" w:rsidP="001F57A3">
      <w:pPr>
        <w:pStyle w:val="BodyText"/>
      </w:pPr>
    </w:p>
    <w:p w14:paraId="7AE80391" w14:textId="1A437415" w:rsidR="00D80D1C" w:rsidRPr="00E93328" w:rsidRDefault="00D80D1C" w:rsidP="001F57A3">
      <w:pPr>
        <w:pStyle w:val="ListParagraph"/>
        <w:numPr>
          <w:ilvl w:val="0"/>
          <w:numId w:val="2"/>
        </w:numPr>
        <w:tabs>
          <w:tab w:val="left" w:pos="810"/>
        </w:tabs>
        <w:spacing w:line="259" w:lineRule="auto"/>
        <w:ind w:left="0" w:right="1099"/>
      </w:pPr>
      <w:r w:rsidRPr="00E93328">
        <w:t xml:space="preserve">The </w:t>
      </w:r>
      <w:r w:rsidR="009C6C22">
        <w:t>FLORIDA TECH</w:t>
      </w:r>
      <w:r w:rsidRPr="00E93328">
        <w:t xml:space="preserve"> will provide the </w:t>
      </w:r>
      <w:r w:rsidR="00233B93">
        <w:t xml:space="preserve">Consultant </w:t>
      </w:r>
      <w:r w:rsidRPr="00E93328">
        <w:t>with information about new programs offered by the</w:t>
      </w:r>
      <w:r w:rsidR="009C6C22">
        <w:t xml:space="preserve"> FLORIDA TECH</w:t>
      </w:r>
      <w:r w:rsidRPr="00E93328">
        <w:t xml:space="preserve"> in a timely</w:t>
      </w:r>
      <w:r w:rsidRPr="00E93328">
        <w:rPr>
          <w:spacing w:val="-11"/>
        </w:rPr>
        <w:t xml:space="preserve"> </w:t>
      </w:r>
      <w:r w:rsidRPr="00E93328">
        <w:t xml:space="preserve">manner. The </w:t>
      </w:r>
      <w:r w:rsidR="009C6C22">
        <w:t>FLORIDA TECH</w:t>
      </w:r>
      <w:r w:rsidRPr="00E93328">
        <w:t xml:space="preserve"> shall answer any inquiries and send all correspondence and related documents to the </w:t>
      </w:r>
      <w:r w:rsidR="00233B93">
        <w:t xml:space="preserve">Consultant </w:t>
      </w:r>
      <w:r w:rsidRPr="00E93328">
        <w:t>promptly via the most efficient</w:t>
      </w:r>
      <w:r w:rsidRPr="00E93328">
        <w:rPr>
          <w:spacing w:val="-11"/>
        </w:rPr>
        <w:t xml:space="preserve"> </w:t>
      </w:r>
      <w:r w:rsidRPr="00E93328">
        <w:t>means.</w:t>
      </w:r>
    </w:p>
    <w:p w14:paraId="31DDC8F6" w14:textId="77777777" w:rsidR="00D80D1C" w:rsidRPr="00E93328" w:rsidRDefault="00D80D1C" w:rsidP="001F57A3">
      <w:pPr>
        <w:pStyle w:val="BodyText"/>
        <w:tabs>
          <w:tab w:val="left" w:pos="810"/>
        </w:tabs>
        <w:rPr>
          <w:sz w:val="24"/>
        </w:rPr>
      </w:pPr>
    </w:p>
    <w:p w14:paraId="247365CD" w14:textId="40BFB0B3" w:rsidR="00D80D1C" w:rsidRPr="00E93328" w:rsidRDefault="00D80D1C" w:rsidP="001F57A3">
      <w:pPr>
        <w:pStyle w:val="ListParagraph"/>
        <w:numPr>
          <w:ilvl w:val="0"/>
          <w:numId w:val="2"/>
        </w:numPr>
        <w:tabs>
          <w:tab w:val="left" w:pos="810"/>
        </w:tabs>
        <w:spacing w:line="254" w:lineRule="auto"/>
        <w:ind w:left="0" w:right="1377"/>
      </w:pPr>
      <w:r w:rsidRPr="00E93328">
        <w:t xml:space="preserve">The </w:t>
      </w:r>
      <w:r w:rsidR="009C6C22">
        <w:t>FLORIDA TECH</w:t>
      </w:r>
      <w:r w:rsidRPr="00E93328">
        <w:t xml:space="preserve"> will have the sole authority to admit students referred to the </w:t>
      </w:r>
      <w:r w:rsidR="009C6C22">
        <w:t>FLORIDA TECH</w:t>
      </w:r>
      <w:r w:rsidRPr="00E93328">
        <w:t xml:space="preserve"> by the Consultant.</w:t>
      </w:r>
    </w:p>
    <w:p w14:paraId="7A153A8B" w14:textId="77777777" w:rsidR="00D80D1C" w:rsidRPr="00E93328" w:rsidRDefault="00D80D1C" w:rsidP="00D80D1C">
      <w:pPr>
        <w:pStyle w:val="BodyText"/>
        <w:tabs>
          <w:tab w:val="left" w:pos="810"/>
        </w:tabs>
        <w:spacing w:before="2"/>
        <w:rPr>
          <w:sz w:val="24"/>
        </w:rPr>
      </w:pPr>
    </w:p>
    <w:p w14:paraId="1B73D4DE" w14:textId="14EA88B7" w:rsidR="00D80D1C" w:rsidRPr="00E93328" w:rsidRDefault="00D80D1C" w:rsidP="00D80D1C">
      <w:pPr>
        <w:pStyle w:val="ListParagraph"/>
        <w:numPr>
          <w:ilvl w:val="0"/>
          <w:numId w:val="2"/>
        </w:numPr>
        <w:tabs>
          <w:tab w:val="left" w:pos="810"/>
        </w:tabs>
        <w:spacing w:line="259" w:lineRule="auto"/>
        <w:ind w:left="0" w:right="1796"/>
      </w:pPr>
      <w:r w:rsidRPr="00E93328">
        <w:t xml:space="preserve">The </w:t>
      </w:r>
      <w:r w:rsidR="009C6C22">
        <w:t>FLORIDA TECH</w:t>
      </w:r>
      <w:r w:rsidRPr="00E93328">
        <w:t xml:space="preserve"> will deliver all associated admission acceptance materials to the student electronically. It will include information for English proficiency requirements, financial guarantee</w:t>
      </w:r>
      <w:r w:rsidRPr="00E93328">
        <w:rPr>
          <w:spacing w:val="-7"/>
        </w:rPr>
        <w:t xml:space="preserve"> </w:t>
      </w:r>
      <w:r w:rsidRPr="00E93328">
        <w:t>requirements</w:t>
      </w:r>
      <w:r w:rsidRPr="00E93328">
        <w:rPr>
          <w:spacing w:val="-9"/>
        </w:rPr>
        <w:t xml:space="preserve"> </w:t>
      </w:r>
      <w:r w:rsidRPr="00E93328">
        <w:t>and</w:t>
      </w:r>
      <w:r w:rsidRPr="00E93328">
        <w:rPr>
          <w:spacing w:val="-7"/>
        </w:rPr>
        <w:t xml:space="preserve"> </w:t>
      </w:r>
      <w:r w:rsidRPr="00E93328">
        <w:t>I20</w:t>
      </w:r>
      <w:r w:rsidRPr="00E93328">
        <w:rPr>
          <w:spacing w:val="-9"/>
        </w:rPr>
        <w:t xml:space="preserve"> </w:t>
      </w:r>
      <w:r w:rsidRPr="00E93328">
        <w:t>processing</w:t>
      </w:r>
      <w:r w:rsidRPr="00E93328">
        <w:rPr>
          <w:spacing w:val="-7"/>
        </w:rPr>
        <w:t xml:space="preserve"> </w:t>
      </w:r>
      <w:r w:rsidRPr="00E93328">
        <w:t>requirements</w:t>
      </w:r>
      <w:r w:rsidRPr="00E93328">
        <w:rPr>
          <w:spacing w:val="-7"/>
        </w:rPr>
        <w:t xml:space="preserve"> </w:t>
      </w:r>
      <w:r w:rsidR="00892D96" w:rsidRPr="00E93328">
        <w:t>to</w:t>
      </w:r>
      <w:r w:rsidRPr="00E93328">
        <w:rPr>
          <w:spacing w:val="-8"/>
        </w:rPr>
        <w:t xml:space="preserve"> </w:t>
      </w:r>
      <w:r w:rsidRPr="00E93328">
        <w:t>obtain</w:t>
      </w:r>
      <w:r w:rsidRPr="00E93328">
        <w:rPr>
          <w:spacing w:val="-7"/>
        </w:rPr>
        <w:t xml:space="preserve"> </w:t>
      </w:r>
      <w:r w:rsidRPr="00E93328">
        <w:t>student</w:t>
      </w:r>
      <w:r w:rsidRPr="00E93328">
        <w:rPr>
          <w:spacing w:val="-7"/>
        </w:rPr>
        <w:t xml:space="preserve"> </w:t>
      </w:r>
      <w:r w:rsidRPr="00E93328">
        <w:t>visa.</w:t>
      </w:r>
    </w:p>
    <w:p w14:paraId="45BA118E" w14:textId="77777777" w:rsidR="00D80D1C" w:rsidRPr="00E93328" w:rsidRDefault="00D80D1C" w:rsidP="00D80D1C">
      <w:pPr>
        <w:pStyle w:val="BodyText"/>
        <w:tabs>
          <w:tab w:val="left" w:pos="810"/>
        </w:tabs>
        <w:spacing w:before="6"/>
        <w:rPr>
          <w:sz w:val="25"/>
        </w:rPr>
      </w:pPr>
    </w:p>
    <w:p w14:paraId="305C4751" w14:textId="048B851D" w:rsidR="007B2FFD" w:rsidRPr="00E93328" w:rsidRDefault="00D80D1C" w:rsidP="00E1065C">
      <w:pPr>
        <w:pStyle w:val="ListParagraph"/>
        <w:numPr>
          <w:ilvl w:val="0"/>
          <w:numId w:val="2"/>
        </w:numPr>
        <w:tabs>
          <w:tab w:val="left" w:pos="810"/>
        </w:tabs>
        <w:spacing w:before="11" w:line="259" w:lineRule="auto"/>
        <w:ind w:left="0" w:right="1839"/>
        <w:rPr>
          <w:sz w:val="32"/>
        </w:rPr>
      </w:pPr>
      <w:r w:rsidRPr="00E93328">
        <w:t xml:space="preserve">The </w:t>
      </w:r>
      <w:r w:rsidR="009C6C22">
        <w:t>FLORIDA TECH</w:t>
      </w:r>
      <w:r w:rsidRPr="00E93328">
        <w:t xml:space="preserve"> will review the Consultant's performance annually. </w:t>
      </w:r>
    </w:p>
    <w:p w14:paraId="564F329F" w14:textId="77777777" w:rsidR="00E825A0" w:rsidRPr="00E93328" w:rsidRDefault="00E825A0" w:rsidP="00754F82">
      <w:pPr>
        <w:pStyle w:val="Heading1"/>
        <w:tabs>
          <w:tab w:val="left" w:pos="810"/>
        </w:tabs>
        <w:ind w:left="0"/>
      </w:pPr>
      <w:bookmarkStart w:id="2" w:name="Payment_to_the_Consultant"/>
      <w:bookmarkEnd w:id="2"/>
    </w:p>
    <w:p w14:paraId="305C4752" w14:textId="21B5CB91" w:rsidR="007B2FFD" w:rsidRPr="00E93328" w:rsidRDefault="00D15DDE" w:rsidP="00754F82">
      <w:pPr>
        <w:pStyle w:val="Heading1"/>
        <w:tabs>
          <w:tab w:val="left" w:pos="810"/>
        </w:tabs>
        <w:ind w:left="0"/>
      </w:pPr>
      <w:r w:rsidRPr="00E93328">
        <w:t>Payment to the Consultant</w:t>
      </w:r>
    </w:p>
    <w:p w14:paraId="305C4753" w14:textId="777E5896" w:rsidR="007B2FFD" w:rsidRPr="00E93328" w:rsidRDefault="00D15DDE" w:rsidP="00754F82">
      <w:pPr>
        <w:pStyle w:val="ListParagraph"/>
        <w:numPr>
          <w:ilvl w:val="0"/>
          <w:numId w:val="1"/>
        </w:numPr>
        <w:tabs>
          <w:tab w:val="left" w:pos="720"/>
        </w:tabs>
        <w:spacing w:before="183" w:line="237" w:lineRule="auto"/>
        <w:ind w:left="0" w:right="718"/>
      </w:pPr>
      <w:r w:rsidRPr="00E93328">
        <w:t xml:space="preserve">The </w:t>
      </w:r>
      <w:r w:rsidR="009C6C22">
        <w:t>FLORIDA TECH</w:t>
      </w:r>
      <w:r w:rsidRPr="00E93328">
        <w:t xml:space="preserve"> agrees to pay a </w:t>
      </w:r>
      <w:r w:rsidR="00BB7403" w:rsidRPr="00E93328">
        <w:t xml:space="preserve">one-time </w:t>
      </w:r>
      <w:r w:rsidRPr="00E93328">
        <w:t xml:space="preserve">marketing fee for each student recruited by the Consultant. This fee is towards the expenses related to marketing, </w:t>
      </w:r>
      <w:r w:rsidR="00254A90" w:rsidRPr="00E93328">
        <w:t>promotion,</w:t>
      </w:r>
      <w:r w:rsidRPr="00E93328">
        <w:t xml:space="preserve"> and student</w:t>
      </w:r>
      <w:r w:rsidRPr="00E93328">
        <w:rPr>
          <w:spacing w:val="-32"/>
        </w:rPr>
        <w:t xml:space="preserve"> </w:t>
      </w:r>
      <w:r w:rsidRPr="00E93328">
        <w:t>consultation.</w:t>
      </w:r>
      <w:r w:rsidR="00A37523" w:rsidRPr="00E93328">
        <w:t xml:space="preserve"> Marivi Walker (mvwalker@fit.edu or +</w:t>
      </w:r>
      <w:r w:rsidR="005C5004" w:rsidRPr="00E93328">
        <w:t xml:space="preserve">1 </w:t>
      </w:r>
      <w:r w:rsidR="00A37523" w:rsidRPr="00E93328">
        <w:t xml:space="preserve">321-674-8322) is </w:t>
      </w:r>
      <w:r w:rsidR="005C5004" w:rsidRPr="00E93328">
        <w:t xml:space="preserve">the </w:t>
      </w:r>
      <w:r w:rsidR="00A37523" w:rsidRPr="00E93328">
        <w:t>contact person regarding invoices and payments.</w:t>
      </w:r>
    </w:p>
    <w:p w14:paraId="305C4754" w14:textId="4BDED87E" w:rsidR="007B2FFD" w:rsidRPr="00E93328" w:rsidRDefault="00D15DDE" w:rsidP="00754F82">
      <w:pPr>
        <w:pStyle w:val="BodyText"/>
        <w:tabs>
          <w:tab w:val="left" w:pos="810"/>
          <w:tab w:val="left" w:pos="5596"/>
        </w:tabs>
        <w:spacing w:before="183" w:line="235" w:lineRule="auto"/>
        <w:ind w:right="727"/>
      </w:pPr>
      <w:r w:rsidRPr="00E93328">
        <w:lastRenderedPageBreak/>
        <w:t>Fee</w:t>
      </w:r>
      <w:r w:rsidRPr="00E93328">
        <w:rPr>
          <w:spacing w:val="-2"/>
        </w:rPr>
        <w:t xml:space="preserve"> </w:t>
      </w:r>
      <w:r w:rsidRPr="00E93328">
        <w:t>Structure</w:t>
      </w:r>
      <w:r w:rsidRPr="00E93328">
        <w:rPr>
          <w:spacing w:val="-2"/>
        </w:rPr>
        <w:t xml:space="preserve"> </w:t>
      </w:r>
      <w:r w:rsidRPr="00E93328">
        <w:t>for</w:t>
      </w:r>
      <w:r w:rsidRPr="00E93328">
        <w:rPr>
          <w:spacing w:val="-3"/>
        </w:rPr>
        <w:t xml:space="preserve"> </w:t>
      </w:r>
      <w:r w:rsidRPr="00E93328">
        <w:t>Enrolled</w:t>
      </w:r>
      <w:r w:rsidRPr="00E93328">
        <w:rPr>
          <w:spacing w:val="-8"/>
        </w:rPr>
        <w:t xml:space="preserve"> </w:t>
      </w:r>
      <w:r w:rsidRPr="00E93328">
        <w:t>Undergraduate</w:t>
      </w:r>
      <w:r w:rsidRPr="00E93328">
        <w:rPr>
          <w:spacing w:val="-2"/>
        </w:rPr>
        <w:t xml:space="preserve"> </w:t>
      </w:r>
      <w:r w:rsidRPr="00E93328">
        <w:t>(Bachelor's)</w:t>
      </w:r>
      <w:r w:rsidRPr="00E93328">
        <w:rPr>
          <w:spacing w:val="-2"/>
        </w:rPr>
        <w:t xml:space="preserve"> </w:t>
      </w:r>
      <w:r w:rsidRPr="00E93328">
        <w:t>Students</w:t>
      </w:r>
      <w:r w:rsidRPr="00E93328">
        <w:rPr>
          <w:spacing w:val="-3"/>
        </w:rPr>
        <w:t xml:space="preserve"> </w:t>
      </w:r>
      <w:r w:rsidRPr="00E93328">
        <w:t>in</w:t>
      </w:r>
      <w:r w:rsidRPr="00E93328">
        <w:rPr>
          <w:spacing w:val="-4"/>
        </w:rPr>
        <w:t xml:space="preserve"> </w:t>
      </w:r>
      <w:r w:rsidRPr="00E93328">
        <w:t>a</w:t>
      </w:r>
      <w:r w:rsidRPr="00E93328">
        <w:rPr>
          <w:spacing w:val="-8"/>
        </w:rPr>
        <w:t xml:space="preserve"> </w:t>
      </w:r>
      <w:r w:rsidRPr="00E93328">
        <w:t>recruitment</w:t>
      </w:r>
      <w:r w:rsidRPr="00E93328">
        <w:rPr>
          <w:spacing w:val="-6"/>
        </w:rPr>
        <w:t xml:space="preserve"> </w:t>
      </w:r>
      <w:r w:rsidRPr="00E93328">
        <w:t>year,</w:t>
      </w:r>
      <w:r w:rsidRPr="00E93328">
        <w:rPr>
          <w:spacing w:val="-7"/>
        </w:rPr>
        <w:t xml:space="preserve"> </w:t>
      </w:r>
      <w:r w:rsidRPr="00E93328">
        <w:t>each</w:t>
      </w:r>
      <w:r w:rsidRPr="00E93328">
        <w:rPr>
          <w:spacing w:val="-5"/>
        </w:rPr>
        <w:t xml:space="preserve"> </w:t>
      </w:r>
      <w:r w:rsidRPr="00E93328">
        <w:t>semester intake will be invoiced and calculated independently (August</w:t>
      </w:r>
      <w:r w:rsidR="00BB7403" w:rsidRPr="00E93328">
        <w:t xml:space="preserve"> (fall)</w:t>
      </w:r>
      <w:r w:rsidRPr="00E93328">
        <w:t>, January</w:t>
      </w:r>
      <w:r w:rsidR="00BB7403" w:rsidRPr="00E93328">
        <w:t xml:space="preserve"> (spring)</w:t>
      </w:r>
      <w:r w:rsidRPr="00E93328">
        <w:t xml:space="preserve"> and May</w:t>
      </w:r>
      <w:r w:rsidR="00BB7403" w:rsidRPr="00E93328">
        <w:t xml:space="preserve"> (summer)</w:t>
      </w:r>
      <w:r w:rsidRPr="00E93328">
        <w:t xml:space="preserve"> enroll dates). This agreement is effective for</w:t>
      </w:r>
      <w:r w:rsidRPr="00E93328">
        <w:rPr>
          <w:spacing w:val="2"/>
        </w:rPr>
        <w:t xml:space="preserve"> </w:t>
      </w:r>
      <w:r w:rsidRPr="00E93328">
        <w:t>students</w:t>
      </w:r>
      <w:r w:rsidRPr="00E93328">
        <w:rPr>
          <w:spacing w:val="2"/>
        </w:rPr>
        <w:t xml:space="preserve"> </w:t>
      </w:r>
      <w:r w:rsidRPr="00E93328">
        <w:t>enrolling</w:t>
      </w:r>
      <w:r w:rsidR="006A5A13" w:rsidRPr="00E93328">
        <w:t xml:space="preserve"> Fall 20</w:t>
      </w:r>
      <w:r w:rsidR="00D520FA" w:rsidRPr="00E93328">
        <w:t>24</w:t>
      </w:r>
      <w:r w:rsidR="00BB7403" w:rsidRPr="00E93328">
        <w:t xml:space="preserve"> </w:t>
      </w:r>
      <w:r w:rsidRPr="00E93328">
        <w:t xml:space="preserve">and into the </w:t>
      </w:r>
      <w:r w:rsidRPr="00E93328">
        <w:rPr>
          <w:position w:val="1"/>
        </w:rPr>
        <w:t>future providing an existing and valid</w:t>
      </w:r>
      <w:r w:rsidRPr="00E93328">
        <w:rPr>
          <w:spacing w:val="-2"/>
          <w:position w:val="1"/>
        </w:rPr>
        <w:t xml:space="preserve"> </w:t>
      </w:r>
      <w:r w:rsidRPr="00E93328">
        <w:rPr>
          <w:position w:val="1"/>
        </w:rPr>
        <w:t>contract</w:t>
      </w:r>
      <w:r w:rsidRPr="00E93328">
        <w:rPr>
          <w:spacing w:val="-4"/>
          <w:position w:val="1"/>
        </w:rPr>
        <w:t xml:space="preserve"> </w:t>
      </w:r>
      <w:r w:rsidRPr="00E93328">
        <w:rPr>
          <w:position w:val="1"/>
        </w:rPr>
        <w:t>is in</w:t>
      </w:r>
      <w:r w:rsidRPr="00E93328">
        <w:rPr>
          <w:spacing w:val="-6"/>
          <w:position w:val="1"/>
        </w:rPr>
        <w:t xml:space="preserve"> </w:t>
      </w:r>
      <w:r w:rsidRPr="00E93328">
        <w:rPr>
          <w:position w:val="1"/>
        </w:rPr>
        <w:t>effect:</w:t>
      </w:r>
      <w:r w:rsidRPr="00E93328">
        <w:rPr>
          <w:spacing w:val="-2"/>
          <w:position w:val="1"/>
        </w:rPr>
        <w:t xml:space="preserve"> </w:t>
      </w:r>
      <w:r w:rsidRPr="00E93328">
        <w:t>$4,500</w:t>
      </w:r>
      <w:r w:rsidRPr="00E93328">
        <w:rPr>
          <w:spacing w:val="-1"/>
        </w:rPr>
        <w:t xml:space="preserve"> </w:t>
      </w:r>
      <w:r w:rsidRPr="00E93328">
        <w:t>per</w:t>
      </w:r>
      <w:r w:rsidRPr="00E93328">
        <w:rPr>
          <w:spacing w:val="-31"/>
        </w:rPr>
        <w:t xml:space="preserve"> </w:t>
      </w:r>
      <w:r w:rsidRPr="00E93328">
        <w:t>student</w:t>
      </w:r>
      <w:r w:rsidR="001052E1">
        <w:t>.</w:t>
      </w:r>
    </w:p>
    <w:p w14:paraId="7E3EF54F" w14:textId="3F243530" w:rsidR="00E825A0" w:rsidRPr="00E93328" w:rsidRDefault="00D15DDE" w:rsidP="00E825A0">
      <w:pPr>
        <w:pStyle w:val="BodyText"/>
        <w:tabs>
          <w:tab w:val="left" w:pos="810"/>
          <w:tab w:val="left" w:pos="6618"/>
        </w:tabs>
        <w:spacing w:before="188" w:line="237" w:lineRule="auto"/>
        <w:ind w:right="992"/>
      </w:pPr>
      <w:r w:rsidRPr="00E93328">
        <w:t>Fee Structure for Enrolled Graduate (Master's and Doctoral) Students in a recruitment year, each semester intake will be invoiced and calculated independently (August</w:t>
      </w:r>
      <w:r w:rsidR="00BB7403" w:rsidRPr="00E93328">
        <w:t xml:space="preserve"> (fall)</w:t>
      </w:r>
      <w:r w:rsidRPr="00E93328">
        <w:t>, January</w:t>
      </w:r>
      <w:r w:rsidR="00BB7403" w:rsidRPr="00E93328">
        <w:t xml:space="preserve"> (spring)</w:t>
      </w:r>
      <w:r w:rsidRPr="00E93328">
        <w:t xml:space="preserve"> and May </w:t>
      </w:r>
      <w:r w:rsidR="00BB7403" w:rsidRPr="00E93328">
        <w:t xml:space="preserve">(summer) </w:t>
      </w:r>
      <w:r w:rsidRPr="00E93328">
        <w:t>enroll dates). This agreement is effective</w:t>
      </w:r>
      <w:r w:rsidRPr="00E93328">
        <w:rPr>
          <w:spacing w:val="2"/>
        </w:rPr>
        <w:t xml:space="preserve"> </w:t>
      </w:r>
      <w:r w:rsidRPr="00E93328">
        <w:rPr>
          <w:spacing w:val="-5"/>
        </w:rPr>
        <w:t>for</w:t>
      </w:r>
      <w:r w:rsidR="00F83DC1" w:rsidRPr="00E93328">
        <w:rPr>
          <w:spacing w:val="-5"/>
        </w:rPr>
        <w:t xml:space="preserve"> </w:t>
      </w:r>
      <w:r w:rsidRPr="00E93328">
        <w:rPr>
          <w:spacing w:val="-5"/>
        </w:rPr>
        <w:t>students</w:t>
      </w:r>
      <w:r w:rsidRPr="00E93328">
        <w:rPr>
          <w:spacing w:val="-6"/>
        </w:rPr>
        <w:t xml:space="preserve"> </w:t>
      </w:r>
      <w:r w:rsidRPr="00E93328">
        <w:t>enrolling</w:t>
      </w:r>
      <w:r w:rsidR="006A5A13" w:rsidRPr="00E93328">
        <w:t xml:space="preserve"> Fall 20</w:t>
      </w:r>
      <w:r w:rsidR="00D520FA" w:rsidRPr="00E93328">
        <w:t>24</w:t>
      </w:r>
      <w:r w:rsidR="00BB7403" w:rsidRPr="00E93328">
        <w:t xml:space="preserve"> </w:t>
      </w:r>
      <w:r w:rsidRPr="00E93328">
        <w:t xml:space="preserve">and </w:t>
      </w:r>
      <w:r w:rsidRPr="00E93328">
        <w:rPr>
          <w:spacing w:val="-6"/>
        </w:rPr>
        <w:t xml:space="preserve">into </w:t>
      </w:r>
      <w:r w:rsidRPr="00E93328">
        <w:t>the future providing</w:t>
      </w:r>
      <w:r w:rsidRPr="00E93328">
        <w:rPr>
          <w:spacing w:val="-12"/>
        </w:rPr>
        <w:t xml:space="preserve"> </w:t>
      </w:r>
      <w:r w:rsidRPr="00E93328">
        <w:t>an existing and valid contract is in effect: $2,500 per</w:t>
      </w:r>
      <w:r w:rsidRPr="00E93328">
        <w:rPr>
          <w:spacing w:val="-36"/>
        </w:rPr>
        <w:t xml:space="preserve"> </w:t>
      </w:r>
      <w:r w:rsidRPr="00E93328">
        <w:t>student</w:t>
      </w:r>
      <w:r w:rsidR="001052E1">
        <w:t>.</w:t>
      </w:r>
    </w:p>
    <w:p w14:paraId="263D3E53" w14:textId="45197564" w:rsidR="00254A90" w:rsidRPr="00E93328" w:rsidRDefault="00E825A0" w:rsidP="00E825A0">
      <w:pPr>
        <w:pStyle w:val="BodyText"/>
        <w:numPr>
          <w:ilvl w:val="0"/>
          <w:numId w:val="1"/>
        </w:numPr>
        <w:tabs>
          <w:tab w:val="left" w:pos="810"/>
          <w:tab w:val="left" w:pos="6618"/>
        </w:tabs>
        <w:spacing w:before="188" w:line="237" w:lineRule="auto"/>
        <w:ind w:right="992"/>
      </w:pPr>
      <w:r w:rsidRPr="00E93328">
        <w:t xml:space="preserve">The </w:t>
      </w:r>
      <w:r w:rsidR="00233B93">
        <w:t xml:space="preserve">Consultant </w:t>
      </w:r>
      <w:r w:rsidRPr="00E93328">
        <w:t>must adhere to the following i</w:t>
      </w:r>
      <w:r w:rsidR="00254A90" w:rsidRPr="00E93328">
        <w:t xml:space="preserve">nvoicing </w:t>
      </w:r>
      <w:r w:rsidRPr="00E93328">
        <w:t>g</w:t>
      </w:r>
      <w:r w:rsidR="00254A90" w:rsidRPr="00E93328">
        <w:t>uidelines</w:t>
      </w:r>
      <w:r w:rsidRPr="00E93328">
        <w:t xml:space="preserve"> to receive payment from the </w:t>
      </w:r>
      <w:r w:rsidR="009C6C22">
        <w:t>FLORIDA TECH</w:t>
      </w:r>
      <w:r w:rsidRPr="00E93328">
        <w:t>:</w:t>
      </w:r>
    </w:p>
    <w:p w14:paraId="560E12B9" w14:textId="7CB963C0" w:rsidR="00A37523" w:rsidRPr="00E93328" w:rsidRDefault="00A37523" w:rsidP="00A37523">
      <w:pPr>
        <w:pStyle w:val="BodyText"/>
        <w:numPr>
          <w:ilvl w:val="0"/>
          <w:numId w:val="18"/>
        </w:numPr>
        <w:tabs>
          <w:tab w:val="left" w:pos="810"/>
        </w:tabs>
        <w:spacing w:before="180" w:line="237" w:lineRule="auto"/>
        <w:ind w:right="537"/>
      </w:pPr>
      <w:r w:rsidRPr="00E93328">
        <w:t xml:space="preserve">The </w:t>
      </w:r>
      <w:r w:rsidR="00233B93">
        <w:t xml:space="preserve">Consultant </w:t>
      </w:r>
      <w:r w:rsidRPr="00E93328">
        <w:t xml:space="preserve">must have an up-to-date Supplier Information Packet on file with the </w:t>
      </w:r>
      <w:r w:rsidR="009C6C22">
        <w:t>FLORIDA TECH</w:t>
      </w:r>
      <w:r w:rsidRPr="00E93328">
        <w:t xml:space="preserve">. </w:t>
      </w:r>
    </w:p>
    <w:p w14:paraId="1A031213" w14:textId="2F0F310D" w:rsidR="00E825A0" w:rsidRPr="00E93328" w:rsidRDefault="00E825A0" w:rsidP="00E825A0">
      <w:pPr>
        <w:pStyle w:val="BodyText"/>
        <w:numPr>
          <w:ilvl w:val="0"/>
          <w:numId w:val="18"/>
        </w:numPr>
        <w:tabs>
          <w:tab w:val="left" w:pos="810"/>
        </w:tabs>
        <w:spacing w:before="180" w:line="237" w:lineRule="auto"/>
        <w:ind w:right="537"/>
      </w:pPr>
      <w:r w:rsidRPr="00E93328">
        <w:t>The semester’s invoice is due to Florida Institute of Technology’s Office of Admission no later than sixty days (60) after the start of the semester (October 15</w:t>
      </w:r>
      <w:r w:rsidRPr="00E93328">
        <w:rPr>
          <w:vertAlign w:val="superscript"/>
        </w:rPr>
        <w:t>th</w:t>
      </w:r>
      <w:r w:rsidRPr="00E93328">
        <w:t xml:space="preserve"> for Fall semester; March 15</w:t>
      </w:r>
      <w:r w:rsidRPr="00E93328">
        <w:rPr>
          <w:vertAlign w:val="superscript"/>
        </w:rPr>
        <w:t>th</w:t>
      </w:r>
      <w:r w:rsidRPr="00E93328">
        <w:t xml:space="preserve"> for Spring semester; and June 23</w:t>
      </w:r>
      <w:r w:rsidRPr="00E93328">
        <w:rPr>
          <w:vertAlign w:val="superscript"/>
        </w:rPr>
        <w:t>rd</w:t>
      </w:r>
      <w:r w:rsidRPr="00E93328">
        <w:t xml:space="preserve"> for Summer semester). There will be no exception to the sixty (60) day deadline. Late invoices are not accepted and will not be paid.</w:t>
      </w:r>
    </w:p>
    <w:p w14:paraId="208CFAAB" w14:textId="3233216C" w:rsidR="00E825A0" w:rsidRPr="00E93328" w:rsidRDefault="00E825A0" w:rsidP="00124166">
      <w:pPr>
        <w:pStyle w:val="BodyText"/>
        <w:numPr>
          <w:ilvl w:val="0"/>
          <w:numId w:val="18"/>
        </w:numPr>
        <w:tabs>
          <w:tab w:val="left" w:pos="810"/>
        </w:tabs>
        <w:spacing w:before="180" w:line="237" w:lineRule="auto"/>
        <w:ind w:right="537"/>
      </w:pPr>
      <w:r w:rsidRPr="00E93328">
        <w:t xml:space="preserve">All invoices must be on company letterhead with full company identifiers: Company name, address, phone number, fax number (if applicable), email address. </w:t>
      </w:r>
    </w:p>
    <w:p w14:paraId="288A1EE6" w14:textId="1D753CA0" w:rsidR="00E825A0" w:rsidRPr="00E93328" w:rsidRDefault="00E825A0" w:rsidP="00124166">
      <w:pPr>
        <w:pStyle w:val="BodyText"/>
        <w:numPr>
          <w:ilvl w:val="0"/>
          <w:numId w:val="18"/>
        </w:numPr>
        <w:tabs>
          <w:tab w:val="left" w:pos="810"/>
        </w:tabs>
        <w:spacing w:before="180" w:line="237" w:lineRule="auto"/>
        <w:ind w:right="537"/>
      </w:pPr>
      <w:r w:rsidRPr="00E93328">
        <w:t xml:space="preserve">Invoices must contain </w:t>
      </w:r>
      <w:r w:rsidRPr="00E93328">
        <w:rPr>
          <w:u w:val="single"/>
        </w:rPr>
        <w:t>enrolled</w:t>
      </w:r>
      <w:r w:rsidRPr="00E93328">
        <w:t xml:space="preserve"> students for that semester intake </w:t>
      </w:r>
      <w:r w:rsidRPr="00E93328">
        <w:rPr>
          <w:u w:val="single"/>
        </w:rPr>
        <w:t>only</w:t>
      </w:r>
      <w:r w:rsidRPr="00E93328">
        <w:t xml:space="preserve">. Verify with your </w:t>
      </w:r>
      <w:r w:rsidR="00215581" w:rsidRPr="00E93328">
        <w:t>student</w:t>
      </w:r>
      <w:r w:rsidRPr="00E93328">
        <w:t xml:space="preserve">(s) that he/she is currently on Florida Tech’s campus and in our physical classrooms. Florida Institute of Technology expects each partner to work with and guide their </w:t>
      </w:r>
      <w:r w:rsidR="00215581" w:rsidRPr="00E93328">
        <w:t>student</w:t>
      </w:r>
      <w:r w:rsidRPr="00E93328">
        <w:t xml:space="preserve">s straight through the immigration and enrollment process. We will not go through a list of applicants/admitted students for you to identify who enrolled. As our partner, we expect your company to be aware if a student is enrolled at Florida Tech. </w:t>
      </w:r>
    </w:p>
    <w:p w14:paraId="47CA9C8E" w14:textId="77777777" w:rsidR="00E825A0" w:rsidRPr="00E93328" w:rsidRDefault="00E825A0" w:rsidP="00892D96">
      <w:pPr>
        <w:pStyle w:val="BodyText"/>
        <w:numPr>
          <w:ilvl w:val="0"/>
          <w:numId w:val="18"/>
        </w:numPr>
        <w:tabs>
          <w:tab w:val="left" w:pos="810"/>
        </w:tabs>
        <w:spacing w:before="180" w:line="238" w:lineRule="auto"/>
        <w:ind w:right="533"/>
      </w:pPr>
      <w:r w:rsidRPr="00E93328">
        <w:t xml:space="preserve">Each enrolled student must be listed as a separate line item on the invoice and include the following information. </w:t>
      </w:r>
    </w:p>
    <w:p w14:paraId="7AFCF80A" w14:textId="77777777" w:rsidR="00892D96" w:rsidRDefault="00E825A0" w:rsidP="00FB5959">
      <w:pPr>
        <w:pStyle w:val="BodyText"/>
        <w:numPr>
          <w:ilvl w:val="1"/>
          <w:numId w:val="18"/>
        </w:numPr>
        <w:tabs>
          <w:tab w:val="left" w:pos="810"/>
        </w:tabs>
        <w:spacing w:line="238" w:lineRule="auto"/>
        <w:ind w:right="533"/>
      </w:pPr>
      <w:r w:rsidRPr="00E93328">
        <w:t>Full name (must match the name on the application)</w:t>
      </w:r>
    </w:p>
    <w:p w14:paraId="122F5FAB" w14:textId="6BE2E876" w:rsidR="00E825A0" w:rsidRPr="00E93328" w:rsidRDefault="00E825A0" w:rsidP="00FB5959">
      <w:pPr>
        <w:pStyle w:val="BodyText"/>
        <w:numPr>
          <w:ilvl w:val="1"/>
          <w:numId w:val="18"/>
        </w:numPr>
        <w:tabs>
          <w:tab w:val="left" w:pos="810"/>
        </w:tabs>
        <w:spacing w:line="238" w:lineRule="auto"/>
        <w:ind w:right="533"/>
      </w:pPr>
      <w:r w:rsidRPr="00E93328">
        <w:t>Birth date</w:t>
      </w:r>
    </w:p>
    <w:p w14:paraId="2F8C8221" w14:textId="0E4DDB5A" w:rsidR="00E825A0" w:rsidRPr="00E93328" w:rsidRDefault="00E825A0" w:rsidP="00FB5959">
      <w:pPr>
        <w:pStyle w:val="BodyText"/>
        <w:numPr>
          <w:ilvl w:val="1"/>
          <w:numId w:val="18"/>
        </w:numPr>
        <w:tabs>
          <w:tab w:val="left" w:pos="810"/>
        </w:tabs>
        <w:spacing w:line="238" w:lineRule="auto"/>
        <w:ind w:right="533"/>
      </w:pPr>
      <w:r w:rsidRPr="00E93328">
        <w:t>Florida Tech application ID number</w:t>
      </w:r>
    </w:p>
    <w:p w14:paraId="3C68F8CA" w14:textId="20275C95" w:rsidR="00E825A0" w:rsidRPr="00E93328" w:rsidRDefault="00E825A0" w:rsidP="00FB5959">
      <w:pPr>
        <w:pStyle w:val="BodyText"/>
        <w:numPr>
          <w:ilvl w:val="1"/>
          <w:numId w:val="18"/>
        </w:numPr>
        <w:tabs>
          <w:tab w:val="left" w:pos="810"/>
        </w:tabs>
        <w:spacing w:line="238" w:lineRule="auto"/>
        <w:ind w:right="533"/>
      </w:pPr>
      <w:r w:rsidRPr="00E93328">
        <w:t xml:space="preserve">Florida Tech student ID number </w:t>
      </w:r>
    </w:p>
    <w:p w14:paraId="56E7AB5A" w14:textId="5D8F2BCE" w:rsidR="00E825A0" w:rsidRPr="00E93328" w:rsidRDefault="00E825A0" w:rsidP="00FB5959">
      <w:pPr>
        <w:pStyle w:val="BodyText"/>
        <w:numPr>
          <w:ilvl w:val="1"/>
          <w:numId w:val="18"/>
        </w:numPr>
        <w:tabs>
          <w:tab w:val="left" w:pos="810"/>
        </w:tabs>
        <w:spacing w:line="238" w:lineRule="auto"/>
        <w:ind w:right="533"/>
      </w:pPr>
      <w:r w:rsidRPr="00E93328">
        <w:t>Education level (undergraduate or graduate)</w:t>
      </w:r>
    </w:p>
    <w:p w14:paraId="3697FA92" w14:textId="5890701A" w:rsidR="00E825A0" w:rsidRPr="00E93328" w:rsidRDefault="00E825A0" w:rsidP="00FB5959">
      <w:pPr>
        <w:pStyle w:val="BodyText"/>
        <w:numPr>
          <w:ilvl w:val="1"/>
          <w:numId w:val="18"/>
        </w:numPr>
        <w:tabs>
          <w:tab w:val="left" w:pos="810"/>
        </w:tabs>
        <w:spacing w:line="238" w:lineRule="auto"/>
        <w:ind w:right="533"/>
      </w:pPr>
      <w:r w:rsidRPr="00E93328">
        <w:t xml:space="preserve">Intake term – season and year (1 term per intake/per invoice) </w:t>
      </w:r>
    </w:p>
    <w:p w14:paraId="3C27EFBA" w14:textId="122E579A" w:rsidR="00E825A0" w:rsidRPr="00E93328" w:rsidRDefault="00E825A0" w:rsidP="00FB5959">
      <w:pPr>
        <w:pStyle w:val="BodyText"/>
        <w:numPr>
          <w:ilvl w:val="1"/>
          <w:numId w:val="18"/>
        </w:numPr>
        <w:tabs>
          <w:tab w:val="left" w:pos="810"/>
        </w:tabs>
        <w:spacing w:line="238" w:lineRule="auto"/>
        <w:ind w:right="533"/>
      </w:pPr>
      <w:r w:rsidRPr="00E93328">
        <w:t xml:space="preserve">A dollar amount of commission must be listed next to each student. </w:t>
      </w:r>
    </w:p>
    <w:p w14:paraId="7060F00A" w14:textId="1870E953" w:rsidR="00E825A0" w:rsidRPr="00E93328" w:rsidRDefault="00A37523" w:rsidP="00A37523">
      <w:pPr>
        <w:pStyle w:val="BodyText"/>
        <w:tabs>
          <w:tab w:val="left" w:pos="810"/>
        </w:tabs>
        <w:spacing w:before="180" w:line="237" w:lineRule="auto"/>
        <w:ind w:right="537"/>
      </w:pPr>
      <w:r w:rsidRPr="00E93328">
        <w:t xml:space="preserve">After the </w:t>
      </w:r>
      <w:r w:rsidR="009C6C22">
        <w:t>FLORIDA TECH</w:t>
      </w:r>
      <w:r w:rsidRPr="00E93328">
        <w:t xml:space="preserve"> has received the invoice from the Consultant, the </w:t>
      </w:r>
      <w:r w:rsidR="009C6C22">
        <w:t>FLORIDA TECH</w:t>
      </w:r>
      <w:r w:rsidRPr="00E93328">
        <w:t xml:space="preserve"> will verify the students’ continued enrollment at the fifth week of classes (SEVP census) and remit to the </w:t>
      </w:r>
      <w:r w:rsidR="00233B93">
        <w:t xml:space="preserve">Consultant </w:t>
      </w:r>
      <w:r w:rsidRPr="00E93328">
        <w:t xml:space="preserve">fees earned the month following the conclusion of census. The </w:t>
      </w:r>
      <w:r w:rsidR="009C6C22">
        <w:t>FLORIDA TECH</w:t>
      </w:r>
      <w:r w:rsidRPr="00E93328">
        <w:t xml:space="preserve"> will not pay a marketing fee if the student withdraws from his/her course of study within the official refund period. </w:t>
      </w:r>
      <w:r w:rsidR="00D15DDE" w:rsidRPr="00E93328">
        <w:t xml:space="preserve">The fee shall be remitted in form of a wire transfer or international bank draft (US$) to the Consultant. </w:t>
      </w:r>
    </w:p>
    <w:p w14:paraId="60A093FE" w14:textId="77777777" w:rsidR="00D80D1C" w:rsidRPr="00E93328" w:rsidRDefault="00D80D1C" w:rsidP="00D80D1C">
      <w:pPr>
        <w:pStyle w:val="BodyText"/>
      </w:pPr>
    </w:p>
    <w:p w14:paraId="444C40F5" w14:textId="3EB3CF72" w:rsidR="00D80D1C" w:rsidRPr="00E93328" w:rsidRDefault="00D80D1C" w:rsidP="00D80D1C">
      <w:pPr>
        <w:pStyle w:val="ListParagraph"/>
        <w:numPr>
          <w:ilvl w:val="0"/>
          <w:numId w:val="1"/>
        </w:numPr>
        <w:tabs>
          <w:tab w:val="left" w:pos="810"/>
        </w:tabs>
        <w:spacing w:before="57" w:line="259" w:lineRule="auto"/>
        <w:ind w:left="0" w:right="1073"/>
      </w:pPr>
      <w:r w:rsidRPr="00E93328">
        <w:t xml:space="preserve">In cases where a student applies directly to the </w:t>
      </w:r>
      <w:r w:rsidR="009C6C22">
        <w:t>FLORIDA TECH</w:t>
      </w:r>
      <w:r w:rsidRPr="00E93328">
        <w:t xml:space="preserve"> and subsequently takes services from the Consultant, such students are considered as regular students for purposes of marketing fees. However, in such cases, the </w:t>
      </w:r>
      <w:r w:rsidR="00233B93">
        <w:t xml:space="preserve">Consultant </w:t>
      </w:r>
      <w:r w:rsidRPr="00E93328">
        <w:t>will provide conclusive evidence of the services provided to each student in</w:t>
      </w:r>
      <w:r w:rsidRPr="00E93328">
        <w:rPr>
          <w:spacing w:val="-10"/>
        </w:rPr>
        <w:t xml:space="preserve"> </w:t>
      </w:r>
      <w:r w:rsidRPr="00E93328">
        <w:t>question.</w:t>
      </w:r>
    </w:p>
    <w:p w14:paraId="3C64D3C4" w14:textId="77777777" w:rsidR="00D80D1C" w:rsidRPr="00E93328" w:rsidRDefault="00D80D1C" w:rsidP="00D80D1C">
      <w:pPr>
        <w:pStyle w:val="BodyText"/>
        <w:tabs>
          <w:tab w:val="left" w:pos="810"/>
        </w:tabs>
        <w:spacing w:before="3"/>
        <w:rPr>
          <w:sz w:val="23"/>
        </w:rPr>
      </w:pPr>
    </w:p>
    <w:p w14:paraId="031CDB1A" w14:textId="132A2E65" w:rsidR="00D80D1C" w:rsidRPr="00E93328" w:rsidRDefault="00D80D1C" w:rsidP="00D80D1C">
      <w:pPr>
        <w:pStyle w:val="ListParagraph"/>
        <w:numPr>
          <w:ilvl w:val="0"/>
          <w:numId w:val="1"/>
        </w:numPr>
        <w:tabs>
          <w:tab w:val="left" w:pos="810"/>
        </w:tabs>
        <w:spacing w:line="259" w:lineRule="auto"/>
        <w:ind w:left="0" w:right="1271"/>
      </w:pPr>
      <w:r w:rsidRPr="00E93328">
        <w:lastRenderedPageBreak/>
        <w:t xml:space="preserve">In cases where two consultants claim reference to one student, the </w:t>
      </w:r>
      <w:r w:rsidR="00233B93">
        <w:t xml:space="preserve">Consultant </w:t>
      </w:r>
      <w:r w:rsidRPr="00E93328">
        <w:t xml:space="preserve">first referenced to the </w:t>
      </w:r>
      <w:r w:rsidR="009C6C22">
        <w:t>FLORIDA TECH</w:t>
      </w:r>
      <w:r w:rsidRPr="00E93328">
        <w:t xml:space="preserve"> Admission Office will determine who is the recipient of the </w:t>
      </w:r>
      <w:r w:rsidR="00A21A55" w:rsidRPr="00E93328">
        <w:t>marketing</w:t>
      </w:r>
      <w:r w:rsidR="00254A90" w:rsidRPr="00E93328">
        <w:t xml:space="preserve"> fee</w:t>
      </w:r>
      <w:r w:rsidRPr="00E93328">
        <w:t>.</w:t>
      </w:r>
    </w:p>
    <w:p w14:paraId="050E2035" w14:textId="77777777" w:rsidR="00D80D1C" w:rsidRPr="00E93328" w:rsidRDefault="00D80D1C" w:rsidP="00D80D1C">
      <w:pPr>
        <w:pStyle w:val="BodyText"/>
        <w:tabs>
          <w:tab w:val="left" w:pos="810"/>
        </w:tabs>
        <w:spacing w:before="8"/>
        <w:rPr>
          <w:sz w:val="23"/>
        </w:rPr>
      </w:pPr>
    </w:p>
    <w:p w14:paraId="09F647BC" w14:textId="5E611301" w:rsidR="00D80D1C" w:rsidRPr="00E93328" w:rsidRDefault="00D80D1C" w:rsidP="00D80D1C">
      <w:pPr>
        <w:pStyle w:val="ListParagraph"/>
        <w:numPr>
          <w:ilvl w:val="0"/>
          <w:numId w:val="1"/>
        </w:numPr>
        <w:tabs>
          <w:tab w:val="left" w:pos="810"/>
        </w:tabs>
        <w:spacing w:line="259" w:lineRule="auto"/>
        <w:ind w:left="0" w:right="1136"/>
      </w:pPr>
      <w:r w:rsidRPr="00E93328">
        <w:t xml:space="preserve">In cases where a student works with one </w:t>
      </w:r>
      <w:r w:rsidR="00233B93">
        <w:t xml:space="preserve">Consultant </w:t>
      </w:r>
      <w:r w:rsidRPr="00E93328">
        <w:t xml:space="preserve">to apply and receive an admission decision, but then switches Consultants for the immigration and enrollment process, Florida Institute of Technology will pay the first </w:t>
      </w:r>
      <w:r w:rsidR="00233B93">
        <w:t xml:space="preserve">Consultant </w:t>
      </w:r>
      <w:r w:rsidRPr="00E93328">
        <w:t>(application and admission) the marketing</w:t>
      </w:r>
      <w:r w:rsidRPr="00E93328">
        <w:rPr>
          <w:spacing w:val="-27"/>
        </w:rPr>
        <w:t xml:space="preserve"> </w:t>
      </w:r>
      <w:r w:rsidRPr="00E93328">
        <w:t>fee.</w:t>
      </w:r>
    </w:p>
    <w:p w14:paraId="55B9E69E" w14:textId="77777777" w:rsidR="002C70AA" w:rsidRPr="00E93328" w:rsidRDefault="002C70AA" w:rsidP="002C70AA">
      <w:pPr>
        <w:pStyle w:val="ListParagraph"/>
      </w:pPr>
    </w:p>
    <w:p w14:paraId="06932332" w14:textId="19417133" w:rsidR="002C70AA" w:rsidRPr="00D80975" w:rsidRDefault="002C70AA" w:rsidP="00D80D1C">
      <w:pPr>
        <w:pStyle w:val="ListParagraph"/>
        <w:numPr>
          <w:ilvl w:val="0"/>
          <w:numId w:val="1"/>
        </w:numPr>
        <w:tabs>
          <w:tab w:val="left" w:pos="810"/>
        </w:tabs>
        <w:spacing w:line="259" w:lineRule="auto"/>
        <w:ind w:left="0" w:right="1136"/>
      </w:pPr>
      <w:r w:rsidRPr="00D80975">
        <w:t xml:space="preserve">In cases where a student previously attended the </w:t>
      </w:r>
      <w:r w:rsidR="009C6C22">
        <w:t>FLORIDA TECH</w:t>
      </w:r>
      <w:r w:rsidRPr="00D80975">
        <w:t xml:space="preserve">, took a leave of absence, and then was readmitted, the </w:t>
      </w:r>
      <w:r w:rsidR="009C6C22">
        <w:t>FLORIDA TECH</w:t>
      </w:r>
      <w:r w:rsidR="001C55E5" w:rsidRPr="00D80975">
        <w:t xml:space="preserve"> will not pay a marketing fee to the Consultant</w:t>
      </w:r>
      <w:r w:rsidR="0059793F" w:rsidRPr="00D80975">
        <w:t xml:space="preserve">. </w:t>
      </w:r>
      <w:r w:rsidR="004259AE" w:rsidRPr="00D80975">
        <w:t xml:space="preserve">The marketing fee is one-time only and </w:t>
      </w:r>
      <w:r w:rsidR="00B06CDA" w:rsidRPr="00D80975">
        <w:t>will only be paid</w:t>
      </w:r>
      <w:r w:rsidR="004259AE" w:rsidRPr="00D80975">
        <w:t xml:space="preserve"> for the original intake term.</w:t>
      </w:r>
    </w:p>
    <w:p w14:paraId="482A9D6D" w14:textId="77777777" w:rsidR="00D80D1C" w:rsidRPr="00E93328" w:rsidRDefault="00D80D1C" w:rsidP="00D80D1C">
      <w:pPr>
        <w:pStyle w:val="BodyText"/>
        <w:tabs>
          <w:tab w:val="left" w:pos="810"/>
        </w:tabs>
        <w:spacing w:before="9"/>
        <w:rPr>
          <w:sz w:val="23"/>
        </w:rPr>
      </w:pPr>
    </w:p>
    <w:p w14:paraId="25E63AA4" w14:textId="7EA06FB7" w:rsidR="00D80D1C" w:rsidRPr="00E93328" w:rsidRDefault="00D80D1C" w:rsidP="00D80D1C">
      <w:pPr>
        <w:pStyle w:val="ListParagraph"/>
        <w:numPr>
          <w:ilvl w:val="0"/>
          <w:numId w:val="1"/>
        </w:numPr>
        <w:tabs>
          <w:tab w:val="left" w:pos="810"/>
        </w:tabs>
        <w:spacing w:line="259" w:lineRule="auto"/>
        <w:ind w:left="0" w:right="1092"/>
      </w:pPr>
      <w:r w:rsidRPr="00E93328">
        <w:t xml:space="preserve">The </w:t>
      </w:r>
      <w:r w:rsidR="009C6C22">
        <w:t>FLORIDA TECH</w:t>
      </w:r>
      <w:r w:rsidRPr="00E93328">
        <w:t xml:space="preserve"> reserves the right to review any potential negligence or misuse of the established process, polices and standards of conduct agreed to by way of this agreement. The </w:t>
      </w:r>
      <w:r w:rsidR="00233B93">
        <w:t xml:space="preserve">Consultant </w:t>
      </w:r>
      <w:r w:rsidRPr="00E93328">
        <w:t xml:space="preserve">is obligated to provide information requested during this review. Payments will be withheld during this review and if determined to have occurred of it the </w:t>
      </w:r>
      <w:r w:rsidR="00233B93">
        <w:t xml:space="preserve">Consultant </w:t>
      </w:r>
      <w:r w:rsidRPr="00E93328">
        <w:t>fails to participate, payment for the noted intake will be</w:t>
      </w:r>
      <w:r w:rsidRPr="00E93328">
        <w:rPr>
          <w:spacing w:val="-10"/>
        </w:rPr>
        <w:t xml:space="preserve"> </w:t>
      </w:r>
      <w:r w:rsidRPr="00E93328">
        <w:t>negated.</w:t>
      </w:r>
    </w:p>
    <w:p w14:paraId="36D26302" w14:textId="7D27FE28" w:rsidR="009D4DCD" w:rsidRDefault="009D4DCD" w:rsidP="009D4DCD">
      <w:pPr>
        <w:pStyle w:val="Heading1"/>
        <w:spacing w:before="179"/>
        <w:ind w:left="0" w:firstLine="119"/>
      </w:pPr>
      <w:r>
        <w:t>Relationship of the Parties.</w:t>
      </w:r>
    </w:p>
    <w:p w14:paraId="0885A829" w14:textId="5114BEE4" w:rsidR="009E4114" w:rsidRPr="009E4114" w:rsidRDefault="009D4DCD" w:rsidP="009E4114">
      <w:pPr>
        <w:pStyle w:val="Heading1"/>
        <w:numPr>
          <w:ilvl w:val="0"/>
          <w:numId w:val="22"/>
        </w:numPr>
        <w:spacing w:before="179"/>
        <w:rPr>
          <w:b w:val="0"/>
          <w:bCs w:val="0"/>
        </w:rPr>
      </w:pPr>
      <w:r w:rsidRPr="009E4114">
        <w:rPr>
          <w:b w:val="0"/>
          <w:bCs w:val="0"/>
        </w:rPr>
        <w:t>Consultant</w:t>
      </w:r>
      <w:r w:rsidR="00AB1C7C">
        <w:rPr>
          <w:b w:val="0"/>
          <w:bCs w:val="0"/>
        </w:rPr>
        <w:t xml:space="preserve"> and any of its’ affiliates</w:t>
      </w:r>
      <w:r w:rsidRPr="009E4114">
        <w:rPr>
          <w:b w:val="0"/>
          <w:bCs w:val="0"/>
        </w:rPr>
        <w:t xml:space="preserve"> </w:t>
      </w:r>
      <w:r w:rsidR="00AB1C7C">
        <w:rPr>
          <w:b w:val="0"/>
          <w:bCs w:val="0"/>
        </w:rPr>
        <w:t>are</w:t>
      </w:r>
      <w:r w:rsidRPr="009E4114">
        <w:rPr>
          <w:b w:val="0"/>
          <w:bCs w:val="0"/>
        </w:rPr>
        <w:t xml:space="preserve"> </w:t>
      </w:r>
      <w:r w:rsidR="00AB1C7C">
        <w:rPr>
          <w:b w:val="0"/>
          <w:bCs w:val="0"/>
        </w:rPr>
        <w:t xml:space="preserve">not employees </w:t>
      </w:r>
      <w:r w:rsidRPr="009E4114">
        <w:rPr>
          <w:b w:val="0"/>
          <w:bCs w:val="0"/>
        </w:rPr>
        <w:t>of FLORIDA TECH, and this</w:t>
      </w:r>
      <w:r w:rsidR="009E4114" w:rsidRPr="009E4114">
        <w:rPr>
          <w:b w:val="0"/>
          <w:bCs w:val="0"/>
        </w:rPr>
        <w:t xml:space="preserve"> </w:t>
      </w:r>
      <w:r w:rsidRPr="009E4114">
        <w:rPr>
          <w:b w:val="0"/>
          <w:bCs w:val="0"/>
        </w:rPr>
        <w:t>Agreement shall not be construed to create any association, partnership, joint venture,</w:t>
      </w:r>
      <w:r w:rsidR="009E4114" w:rsidRPr="009E4114">
        <w:rPr>
          <w:b w:val="0"/>
          <w:bCs w:val="0"/>
        </w:rPr>
        <w:t xml:space="preserve"> </w:t>
      </w:r>
      <w:r w:rsidRPr="009E4114">
        <w:rPr>
          <w:b w:val="0"/>
          <w:bCs w:val="0"/>
        </w:rPr>
        <w:t xml:space="preserve">employment, or agency relationship between </w:t>
      </w:r>
      <w:r w:rsidR="009E4114" w:rsidRPr="009E4114">
        <w:rPr>
          <w:b w:val="0"/>
          <w:bCs w:val="0"/>
        </w:rPr>
        <w:t>Consultant</w:t>
      </w:r>
      <w:r w:rsidRPr="009E4114">
        <w:rPr>
          <w:b w:val="0"/>
          <w:bCs w:val="0"/>
        </w:rPr>
        <w:t xml:space="preserve"> and FLORIDA TECH for any</w:t>
      </w:r>
      <w:r w:rsidR="009E4114" w:rsidRPr="009E4114">
        <w:rPr>
          <w:b w:val="0"/>
          <w:bCs w:val="0"/>
        </w:rPr>
        <w:t xml:space="preserve"> </w:t>
      </w:r>
      <w:r w:rsidRPr="009E4114">
        <w:rPr>
          <w:b w:val="0"/>
          <w:bCs w:val="0"/>
        </w:rPr>
        <w:t>purpose. Consultant has no authority (and shall not portray itself as having authority) to bind</w:t>
      </w:r>
      <w:r w:rsidR="009E4114" w:rsidRPr="009E4114">
        <w:rPr>
          <w:b w:val="0"/>
          <w:bCs w:val="0"/>
        </w:rPr>
        <w:t xml:space="preserve"> </w:t>
      </w:r>
      <w:r w:rsidRPr="009E4114">
        <w:rPr>
          <w:b w:val="0"/>
          <w:bCs w:val="0"/>
        </w:rPr>
        <w:t>FLORIDA TECH. Consultant shall not make any agreements or representations on</w:t>
      </w:r>
      <w:r w:rsidR="009E4114" w:rsidRPr="009E4114">
        <w:rPr>
          <w:b w:val="0"/>
          <w:bCs w:val="0"/>
        </w:rPr>
        <w:t xml:space="preserve"> </w:t>
      </w:r>
      <w:r w:rsidRPr="009E4114">
        <w:rPr>
          <w:b w:val="0"/>
          <w:bCs w:val="0"/>
        </w:rPr>
        <w:t>FLORIDA TECH's behalf without FLORIDA TECH's prior written consent.</w:t>
      </w:r>
    </w:p>
    <w:p w14:paraId="261B0702" w14:textId="1C6680F2" w:rsidR="009E4114" w:rsidRPr="009E4114" w:rsidRDefault="009D4DCD" w:rsidP="009E4114">
      <w:pPr>
        <w:pStyle w:val="Heading1"/>
        <w:numPr>
          <w:ilvl w:val="0"/>
          <w:numId w:val="22"/>
        </w:numPr>
        <w:spacing w:before="179"/>
        <w:rPr>
          <w:b w:val="0"/>
          <w:bCs w:val="0"/>
        </w:rPr>
      </w:pPr>
      <w:r w:rsidRPr="009E4114">
        <w:rPr>
          <w:b w:val="0"/>
          <w:bCs w:val="0"/>
        </w:rPr>
        <w:t xml:space="preserve"> Co</w:t>
      </w:r>
      <w:r w:rsidR="009E4114" w:rsidRPr="009E4114">
        <w:rPr>
          <w:b w:val="0"/>
          <w:bCs w:val="0"/>
        </w:rPr>
        <w:t>nsultant</w:t>
      </w:r>
      <w:r w:rsidRPr="009E4114">
        <w:rPr>
          <w:b w:val="0"/>
          <w:bCs w:val="0"/>
        </w:rPr>
        <w:t xml:space="preserve"> will not be eligible to participate in</w:t>
      </w:r>
      <w:r w:rsidR="009E4114" w:rsidRPr="009E4114">
        <w:rPr>
          <w:b w:val="0"/>
          <w:bCs w:val="0"/>
        </w:rPr>
        <w:t xml:space="preserve"> </w:t>
      </w:r>
      <w:r w:rsidRPr="009E4114">
        <w:rPr>
          <w:b w:val="0"/>
          <w:bCs w:val="0"/>
        </w:rPr>
        <w:t>any vacation, group medical or life insurance, disability, profit sharing or retirement</w:t>
      </w:r>
      <w:r w:rsidR="009E4114" w:rsidRPr="009E4114">
        <w:rPr>
          <w:b w:val="0"/>
          <w:bCs w:val="0"/>
        </w:rPr>
        <w:t xml:space="preserve"> </w:t>
      </w:r>
      <w:r w:rsidRPr="009E4114">
        <w:rPr>
          <w:b w:val="0"/>
          <w:bCs w:val="0"/>
        </w:rPr>
        <w:t>benefits, or any other fringe benefits or benefit plans offered by FLORIDA TECH to its</w:t>
      </w:r>
      <w:r w:rsidR="009E4114" w:rsidRPr="009E4114">
        <w:rPr>
          <w:b w:val="0"/>
          <w:bCs w:val="0"/>
        </w:rPr>
        <w:t xml:space="preserve"> </w:t>
      </w:r>
      <w:r w:rsidRPr="009E4114">
        <w:rPr>
          <w:b w:val="0"/>
          <w:bCs w:val="0"/>
        </w:rPr>
        <w:t>employees, and FLORIDA TECH will not be responsible for withholding or paying any</w:t>
      </w:r>
      <w:r w:rsidR="009E4114" w:rsidRPr="009E4114">
        <w:rPr>
          <w:b w:val="0"/>
          <w:bCs w:val="0"/>
        </w:rPr>
        <w:t xml:space="preserve"> </w:t>
      </w:r>
      <w:r w:rsidRPr="009E4114">
        <w:rPr>
          <w:b w:val="0"/>
          <w:bCs w:val="0"/>
        </w:rPr>
        <w:t>income, payroll, Social Security, or other federal, state, or local taxes, making any insurance</w:t>
      </w:r>
      <w:r w:rsidR="009E4114" w:rsidRPr="009E4114">
        <w:rPr>
          <w:b w:val="0"/>
          <w:bCs w:val="0"/>
        </w:rPr>
        <w:t xml:space="preserve"> </w:t>
      </w:r>
      <w:r w:rsidRPr="009E4114">
        <w:rPr>
          <w:b w:val="0"/>
          <w:bCs w:val="0"/>
        </w:rPr>
        <w:t>contributions, including for unemployment or disability, or obtaining workers' compensation</w:t>
      </w:r>
      <w:r w:rsidR="009E4114" w:rsidRPr="009E4114">
        <w:rPr>
          <w:b w:val="0"/>
          <w:bCs w:val="0"/>
        </w:rPr>
        <w:t xml:space="preserve"> </w:t>
      </w:r>
      <w:r w:rsidRPr="009E4114">
        <w:rPr>
          <w:b w:val="0"/>
          <w:bCs w:val="0"/>
        </w:rPr>
        <w:t xml:space="preserve">insurance on </w:t>
      </w:r>
      <w:r w:rsidR="009E4114" w:rsidRPr="009E4114">
        <w:rPr>
          <w:b w:val="0"/>
          <w:bCs w:val="0"/>
        </w:rPr>
        <w:t>Consultant</w:t>
      </w:r>
      <w:r w:rsidRPr="009E4114">
        <w:rPr>
          <w:b w:val="0"/>
          <w:bCs w:val="0"/>
        </w:rPr>
        <w:t xml:space="preserve">’s behalf. </w:t>
      </w:r>
      <w:r w:rsidR="009E4114" w:rsidRPr="009E4114">
        <w:rPr>
          <w:b w:val="0"/>
          <w:bCs w:val="0"/>
        </w:rPr>
        <w:t>Consultant</w:t>
      </w:r>
      <w:r w:rsidRPr="009E4114">
        <w:rPr>
          <w:b w:val="0"/>
          <w:bCs w:val="0"/>
        </w:rPr>
        <w:t xml:space="preserve"> shall be responsible for, and shall indemnify</w:t>
      </w:r>
      <w:r w:rsidR="009E4114" w:rsidRPr="009E4114">
        <w:rPr>
          <w:b w:val="0"/>
          <w:bCs w:val="0"/>
        </w:rPr>
        <w:t xml:space="preserve"> </w:t>
      </w:r>
      <w:r w:rsidR="009C6C22">
        <w:rPr>
          <w:b w:val="0"/>
          <w:bCs w:val="0"/>
        </w:rPr>
        <w:t>FLORIDA TECH</w:t>
      </w:r>
      <w:r w:rsidRPr="009E4114">
        <w:rPr>
          <w:b w:val="0"/>
          <w:bCs w:val="0"/>
        </w:rPr>
        <w:t xml:space="preserve"> against, all such taxes or contributions, including penalties and interest.</w:t>
      </w:r>
    </w:p>
    <w:p w14:paraId="3A1BF12F" w14:textId="1BA7F486" w:rsidR="009D4DCD" w:rsidRDefault="009E4114" w:rsidP="009E4114">
      <w:pPr>
        <w:pStyle w:val="Heading1"/>
        <w:numPr>
          <w:ilvl w:val="0"/>
          <w:numId w:val="22"/>
        </w:numPr>
        <w:spacing w:before="179"/>
        <w:rPr>
          <w:b w:val="0"/>
          <w:bCs w:val="0"/>
        </w:rPr>
      </w:pPr>
      <w:r w:rsidRPr="009E4114">
        <w:rPr>
          <w:b w:val="0"/>
          <w:bCs w:val="0"/>
        </w:rPr>
        <w:t>Consultant</w:t>
      </w:r>
      <w:r w:rsidR="009D4DCD" w:rsidRPr="009E4114">
        <w:rPr>
          <w:b w:val="0"/>
          <w:bCs w:val="0"/>
        </w:rPr>
        <w:t xml:space="preserve"> shall collaborate with the Company to perform the services in</w:t>
      </w:r>
      <w:r w:rsidRPr="009E4114">
        <w:rPr>
          <w:b w:val="0"/>
          <w:bCs w:val="0"/>
        </w:rPr>
        <w:t xml:space="preserve"> </w:t>
      </w:r>
      <w:r w:rsidR="009D4DCD" w:rsidRPr="009E4114">
        <w:rPr>
          <w:b w:val="0"/>
          <w:bCs w:val="0"/>
        </w:rPr>
        <w:t xml:space="preserve">the means, manner, and methods detailed by the Company. The </w:t>
      </w:r>
      <w:r w:rsidRPr="009E4114">
        <w:rPr>
          <w:b w:val="0"/>
          <w:bCs w:val="0"/>
        </w:rPr>
        <w:t>Consultant</w:t>
      </w:r>
      <w:r w:rsidR="009D4DCD" w:rsidRPr="009E4114">
        <w:rPr>
          <w:b w:val="0"/>
          <w:bCs w:val="0"/>
        </w:rPr>
        <w:t xml:space="preserve"> has the right to perform the Services at any time, place, or</w:t>
      </w:r>
      <w:r w:rsidRPr="009E4114">
        <w:rPr>
          <w:b w:val="0"/>
          <w:bCs w:val="0"/>
        </w:rPr>
        <w:t xml:space="preserve"> </w:t>
      </w:r>
      <w:r w:rsidR="009D4DCD" w:rsidRPr="009E4114">
        <w:rPr>
          <w:b w:val="0"/>
          <w:bCs w:val="0"/>
        </w:rPr>
        <w:t xml:space="preserve">location. The </w:t>
      </w:r>
      <w:r w:rsidRPr="009E4114">
        <w:rPr>
          <w:b w:val="0"/>
          <w:bCs w:val="0"/>
        </w:rPr>
        <w:t>Consultant</w:t>
      </w:r>
      <w:r w:rsidR="009D4DCD" w:rsidRPr="009E4114">
        <w:rPr>
          <w:b w:val="0"/>
          <w:bCs w:val="0"/>
        </w:rPr>
        <w:t xml:space="preserve"> shall be the sole individual performing the Services. The</w:t>
      </w:r>
      <w:r w:rsidRPr="009E4114">
        <w:rPr>
          <w:b w:val="0"/>
          <w:bCs w:val="0"/>
        </w:rPr>
        <w:t xml:space="preserve"> Consultant</w:t>
      </w:r>
      <w:r w:rsidR="009D4DCD" w:rsidRPr="009E4114">
        <w:rPr>
          <w:b w:val="0"/>
          <w:bCs w:val="0"/>
        </w:rPr>
        <w:t xml:space="preserve"> shall provide insurance coverage for itself.</w:t>
      </w:r>
    </w:p>
    <w:p w14:paraId="05018E6F" w14:textId="77777777" w:rsidR="006C6E6C" w:rsidRDefault="006C6E6C" w:rsidP="006C6E6C">
      <w:pPr>
        <w:pStyle w:val="Heading1"/>
        <w:spacing w:before="179"/>
        <w:ind w:left="360"/>
        <w:rPr>
          <w:b w:val="0"/>
          <w:bCs w:val="0"/>
        </w:rPr>
      </w:pPr>
    </w:p>
    <w:p w14:paraId="2B327B01" w14:textId="77777777" w:rsidR="006C6E6C" w:rsidRPr="006C6E6C" w:rsidRDefault="006C6E6C" w:rsidP="006C6E6C">
      <w:pPr>
        <w:pStyle w:val="Heading1"/>
        <w:spacing w:before="179"/>
        <w:ind w:left="0"/>
      </w:pPr>
      <w:r w:rsidRPr="006C6E6C">
        <w:t>Confidentiality</w:t>
      </w:r>
    </w:p>
    <w:p w14:paraId="7E885BF2" w14:textId="115EF317" w:rsidR="006C6E6C" w:rsidRPr="009E4114" w:rsidRDefault="006C6E6C" w:rsidP="006C6E6C">
      <w:pPr>
        <w:pStyle w:val="Heading1"/>
        <w:spacing w:before="179"/>
        <w:ind w:left="0"/>
        <w:rPr>
          <w:b w:val="0"/>
          <w:bCs w:val="0"/>
        </w:rPr>
      </w:pPr>
      <w:r w:rsidRPr="006C6E6C">
        <w:rPr>
          <w:b w:val="0"/>
          <w:bCs w:val="0"/>
        </w:rPr>
        <w:t xml:space="preserve">Consultant agrees to hold in strict confidence and not, directly or indirectly, use, disseminate or disclose any proprietary information, trade secrets or any other confidential knowledge or information of FIT, </w:t>
      </w:r>
      <w:r>
        <w:rPr>
          <w:b w:val="0"/>
          <w:bCs w:val="0"/>
        </w:rPr>
        <w:t xml:space="preserve">or any FERPA protected information of prospective students, </w:t>
      </w:r>
      <w:r w:rsidRPr="006C6E6C">
        <w:rPr>
          <w:b w:val="0"/>
          <w:bCs w:val="0"/>
        </w:rPr>
        <w:t xml:space="preserve">which may be disclosed to </w:t>
      </w:r>
      <w:proofErr w:type="gramStart"/>
      <w:r w:rsidRPr="006C6E6C">
        <w:rPr>
          <w:b w:val="0"/>
          <w:bCs w:val="0"/>
        </w:rPr>
        <w:t>Consultant</w:t>
      </w:r>
      <w:proofErr w:type="gramEnd"/>
      <w:r w:rsidRPr="006C6E6C">
        <w:rPr>
          <w:b w:val="0"/>
          <w:bCs w:val="0"/>
        </w:rPr>
        <w:t xml:space="preserve"> as a consequence of or in connection with the Work, without having first obtained written permission from FIT</w:t>
      </w:r>
      <w:r>
        <w:rPr>
          <w:b w:val="0"/>
          <w:bCs w:val="0"/>
        </w:rPr>
        <w:t xml:space="preserve"> or the prospective student</w:t>
      </w:r>
      <w:r w:rsidRPr="006C6E6C">
        <w:rPr>
          <w:b w:val="0"/>
          <w:bCs w:val="0"/>
        </w:rPr>
        <w:t>.  The foregoing agreement and restriction shall not apply to any information that Consultant can demonstrate (</w:t>
      </w:r>
      <w:proofErr w:type="spellStart"/>
      <w:r w:rsidRPr="006C6E6C">
        <w:rPr>
          <w:b w:val="0"/>
          <w:bCs w:val="0"/>
        </w:rPr>
        <w:t>i</w:t>
      </w:r>
      <w:proofErr w:type="spellEnd"/>
      <w:r w:rsidRPr="006C6E6C">
        <w:rPr>
          <w:b w:val="0"/>
          <w:bCs w:val="0"/>
        </w:rPr>
        <w:t xml:space="preserve">) was already in its possession prior to the date of this Agreement; or (ii) becomes public knowledge through no act or omission of </w:t>
      </w:r>
      <w:proofErr w:type="gramStart"/>
      <w:r w:rsidRPr="006C6E6C">
        <w:rPr>
          <w:b w:val="0"/>
          <w:bCs w:val="0"/>
        </w:rPr>
        <w:t>Consultant</w:t>
      </w:r>
      <w:proofErr w:type="gramEnd"/>
      <w:r w:rsidRPr="006C6E6C">
        <w:rPr>
          <w:b w:val="0"/>
          <w:bCs w:val="0"/>
        </w:rPr>
        <w:t>. This shall survive the termination of this Agreement.</w:t>
      </w:r>
    </w:p>
    <w:p w14:paraId="66F48BA9" w14:textId="77777777" w:rsidR="009C6C22" w:rsidRDefault="009C6C22" w:rsidP="009C6C22">
      <w:pPr>
        <w:pStyle w:val="Heading1"/>
        <w:spacing w:before="179"/>
        <w:ind w:left="0" w:firstLine="119"/>
      </w:pPr>
      <w:r>
        <w:lastRenderedPageBreak/>
        <w:t>Assignment</w:t>
      </w:r>
    </w:p>
    <w:p w14:paraId="747FE3F9" w14:textId="7B1B9EA8" w:rsidR="009C6C22" w:rsidRPr="009C6C22" w:rsidRDefault="009C6C22" w:rsidP="009C6C22">
      <w:pPr>
        <w:pStyle w:val="Heading1"/>
        <w:spacing w:before="179"/>
        <w:ind w:left="0" w:firstLine="119"/>
        <w:rPr>
          <w:b w:val="0"/>
          <w:bCs w:val="0"/>
        </w:rPr>
      </w:pPr>
      <w:r>
        <w:rPr>
          <w:b w:val="0"/>
          <w:bCs w:val="0"/>
        </w:rPr>
        <w:t xml:space="preserve">Consultant shall not assign, delegate or subcontract any other consultants or </w:t>
      </w:r>
      <w:proofErr w:type="gramStart"/>
      <w:r>
        <w:rPr>
          <w:b w:val="0"/>
          <w:bCs w:val="0"/>
        </w:rPr>
        <w:t>third-parties</w:t>
      </w:r>
      <w:proofErr w:type="gramEnd"/>
      <w:r>
        <w:rPr>
          <w:b w:val="0"/>
          <w:bCs w:val="0"/>
        </w:rPr>
        <w:t xml:space="preserve"> in performance of the services of this agreement without FLORIDA TECH approval. Consultant shall provide written notice of intent to assign, delegate or subcontract to FLORIDA TECH</w:t>
      </w:r>
      <w:r w:rsidRPr="009C6C22">
        <w:rPr>
          <w:b w:val="0"/>
          <w:bCs w:val="0"/>
        </w:rPr>
        <w:t>.  Marketing consultants are</w:t>
      </w:r>
      <w:r>
        <w:rPr>
          <w:b w:val="0"/>
          <w:bCs w:val="0"/>
        </w:rPr>
        <w:t xml:space="preserve"> also</w:t>
      </w:r>
      <w:r w:rsidRPr="009C6C22">
        <w:rPr>
          <w:b w:val="0"/>
          <w:bCs w:val="0"/>
        </w:rPr>
        <w:t xml:space="preserve"> not permitted to engage sub-agents to represent Florida Institute of Technology without the permission of the </w:t>
      </w:r>
      <w:r>
        <w:rPr>
          <w:b w:val="0"/>
          <w:bCs w:val="0"/>
        </w:rPr>
        <w:t>FLORIDA TECH</w:t>
      </w:r>
      <w:r w:rsidRPr="009C6C22">
        <w:rPr>
          <w:b w:val="0"/>
          <w:bCs w:val="0"/>
        </w:rPr>
        <w:t xml:space="preserve">. </w:t>
      </w:r>
    </w:p>
    <w:p w14:paraId="072C79EA" w14:textId="6373CED2" w:rsidR="009E4114" w:rsidRDefault="009E4114" w:rsidP="00D80D1C">
      <w:pPr>
        <w:pStyle w:val="Heading1"/>
        <w:spacing w:before="179"/>
        <w:ind w:left="0" w:firstLine="119"/>
      </w:pPr>
      <w:r>
        <w:t>Indemnification</w:t>
      </w:r>
    </w:p>
    <w:p w14:paraId="609D01BD" w14:textId="754E5C2B" w:rsidR="009E4114" w:rsidRDefault="009E4114" w:rsidP="009C6C22">
      <w:pPr>
        <w:pStyle w:val="Heading1"/>
        <w:spacing w:before="179"/>
      </w:pPr>
      <w:r>
        <w:rPr>
          <w:b w:val="0"/>
          <w:bCs w:val="0"/>
        </w:rPr>
        <w:t xml:space="preserve">Consultant shall </w:t>
      </w:r>
      <w:r w:rsidRPr="009E4114">
        <w:rPr>
          <w:b w:val="0"/>
          <w:bCs w:val="0"/>
        </w:rPr>
        <w:t xml:space="preserve">defend, indemnify, and hold harmless </w:t>
      </w:r>
      <w:r w:rsidR="009C6C22">
        <w:rPr>
          <w:b w:val="0"/>
          <w:bCs w:val="0"/>
        </w:rPr>
        <w:t>FLORIDA TECH</w:t>
      </w:r>
      <w:r w:rsidRPr="009E4114">
        <w:rPr>
          <w:b w:val="0"/>
          <w:bCs w:val="0"/>
        </w:rPr>
        <w:t xml:space="preserve"> and its affiliates and their officers, trustees, employees, agents, successors, and assigns from and against all losses, damages, liabilities, deficiencies, actions, judgments, interest, awards, penalties, fines, costs, or expenses of whatever kind (including reasonable attorneys' fees) arising out of or resulting from Consultant’s material breach of any representation, warranty, or obligation under this Agreement. </w:t>
      </w:r>
      <w:r w:rsidR="009C6C22">
        <w:rPr>
          <w:b w:val="0"/>
          <w:bCs w:val="0"/>
        </w:rPr>
        <w:t>FLORIDA TECH</w:t>
      </w:r>
      <w:r w:rsidRPr="009E4114">
        <w:rPr>
          <w:b w:val="0"/>
          <w:bCs w:val="0"/>
        </w:rPr>
        <w:t xml:space="preserve"> may satisfy such indemnity (in whole or in part) by way of deduction from any payment due to </w:t>
      </w:r>
      <w:proofErr w:type="gramStart"/>
      <w:r w:rsidRPr="009E4114">
        <w:rPr>
          <w:b w:val="0"/>
          <w:bCs w:val="0"/>
        </w:rPr>
        <w:t>Con</w:t>
      </w:r>
      <w:r>
        <w:rPr>
          <w:b w:val="0"/>
          <w:bCs w:val="0"/>
        </w:rPr>
        <w:t>sultant</w:t>
      </w:r>
      <w:proofErr w:type="gramEnd"/>
      <w:r>
        <w:rPr>
          <w:b w:val="0"/>
          <w:bCs w:val="0"/>
        </w:rPr>
        <w:t>.</w:t>
      </w:r>
    </w:p>
    <w:p w14:paraId="2F31C922" w14:textId="451887D3" w:rsidR="009C6C22" w:rsidRDefault="00AB1C7C" w:rsidP="00D80D1C">
      <w:pPr>
        <w:pStyle w:val="Heading1"/>
        <w:spacing w:before="179"/>
        <w:ind w:left="0" w:firstLine="119"/>
      </w:pPr>
      <w:r>
        <w:t>Arbitration</w:t>
      </w:r>
    </w:p>
    <w:p w14:paraId="78AE053A" w14:textId="4333364E" w:rsidR="009C6C22" w:rsidRPr="00AB1C7C" w:rsidRDefault="009C6C22" w:rsidP="009C6C22">
      <w:pPr>
        <w:pStyle w:val="Heading1"/>
        <w:spacing w:before="179"/>
        <w:ind w:firstLine="119"/>
        <w:rPr>
          <w:b w:val="0"/>
          <w:bCs w:val="0"/>
        </w:rPr>
      </w:pPr>
      <w:r w:rsidRPr="00AB1C7C">
        <w:rPr>
          <w:b w:val="0"/>
          <w:bCs w:val="0"/>
        </w:rPr>
        <w:t xml:space="preserve">Any dispute, controversy, or claim arising out of or related to this Agreement </w:t>
      </w:r>
      <w:r w:rsidRPr="009C6C22">
        <w:rPr>
          <w:b w:val="0"/>
          <w:bCs w:val="0"/>
        </w:rPr>
        <w:t>or any breach or termination of this Agreement, including but not limited to the Services</w:t>
      </w:r>
      <w:r w:rsidRPr="00AB1C7C">
        <w:rPr>
          <w:b w:val="0"/>
          <w:bCs w:val="0"/>
        </w:rPr>
        <w:t xml:space="preserve"> </w:t>
      </w:r>
      <w:r w:rsidRPr="009C6C22">
        <w:rPr>
          <w:b w:val="0"/>
          <w:bCs w:val="0"/>
        </w:rPr>
        <w:t>Con</w:t>
      </w:r>
      <w:r w:rsidRPr="00AB1C7C">
        <w:rPr>
          <w:b w:val="0"/>
          <w:bCs w:val="0"/>
        </w:rPr>
        <w:t xml:space="preserve">sultant </w:t>
      </w:r>
      <w:r w:rsidRPr="009C6C22">
        <w:rPr>
          <w:b w:val="0"/>
          <w:bCs w:val="0"/>
        </w:rPr>
        <w:t xml:space="preserve">provide to </w:t>
      </w:r>
      <w:r w:rsidRPr="00AB1C7C">
        <w:rPr>
          <w:b w:val="0"/>
          <w:bCs w:val="0"/>
        </w:rPr>
        <w:t>FLORIDA TECH</w:t>
      </w:r>
      <w:r w:rsidRPr="009C6C22">
        <w:rPr>
          <w:b w:val="0"/>
          <w:bCs w:val="0"/>
        </w:rPr>
        <w:t>, and any alleged violation of any federal, state, or</w:t>
      </w:r>
      <w:r w:rsidRPr="00AB1C7C">
        <w:rPr>
          <w:b w:val="0"/>
          <w:bCs w:val="0"/>
        </w:rPr>
        <w:t xml:space="preserve"> </w:t>
      </w:r>
      <w:r w:rsidRPr="009C6C22">
        <w:rPr>
          <w:b w:val="0"/>
          <w:bCs w:val="0"/>
        </w:rPr>
        <w:t>local statute, regulation, common law, or public policy, whether sounding in contract, tort,</w:t>
      </w:r>
      <w:r w:rsidRPr="00AB1C7C">
        <w:rPr>
          <w:b w:val="0"/>
          <w:bCs w:val="0"/>
        </w:rPr>
        <w:t xml:space="preserve"> or statute, shall be submitted to and decided by binding arbitration</w:t>
      </w:r>
      <w:r w:rsidR="00AB1C7C" w:rsidRPr="00AB1C7C">
        <w:rPr>
          <w:b w:val="0"/>
          <w:bCs w:val="0"/>
        </w:rPr>
        <w:t xml:space="preserve"> conducted in Brevard County</w:t>
      </w:r>
      <w:r w:rsidRPr="00AB1C7C">
        <w:rPr>
          <w:b w:val="0"/>
          <w:bCs w:val="0"/>
        </w:rPr>
        <w:t>.</w:t>
      </w:r>
      <w:r w:rsidR="00AB1C7C">
        <w:rPr>
          <w:b w:val="0"/>
          <w:bCs w:val="0"/>
        </w:rPr>
        <w:t xml:space="preserve"> The parties waive all rights to a trial by jury in this Agreement.  </w:t>
      </w:r>
    </w:p>
    <w:p w14:paraId="305C4761" w14:textId="6F7A54DD" w:rsidR="007B2FFD" w:rsidRPr="00E93328" w:rsidRDefault="00A37523" w:rsidP="00D80D1C">
      <w:pPr>
        <w:pStyle w:val="Heading1"/>
        <w:spacing w:before="179"/>
        <w:ind w:left="0" w:firstLine="119"/>
      </w:pPr>
      <w:r w:rsidRPr="00E93328">
        <w:t>E</w:t>
      </w:r>
      <w:r w:rsidR="00D15DDE" w:rsidRPr="00E93328">
        <w:t>ntire Agreement</w:t>
      </w:r>
    </w:p>
    <w:p w14:paraId="305C4762" w14:textId="77777777" w:rsidR="007B2FFD" w:rsidRPr="00E93328" w:rsidRDefault="00D15DDE">
      <w:pPr>
        <w:pStyle w:val="BodyText"/>
        <w:spacing w:before="181" w:line="259" w:lineRule="auto"/>
        <w:ind w:left="119" w:right="971"/>
      </w:pPr>
      <w:r w:rsidRPr="00E93328">
        <w:t>This Agreement contains the entire Agreement between the parties, and it may not be changed orally or by any agreement between parties unless in writing, signed and acknowledged by both parties.</w:t>
      </w:r>
    </w:p>
    <w:p w14:paraId="305C4763" w14:textId="41AEA990" w:rsidR="007B2FFD" w:rsidRPr="00E93328" w:rsidRDefault="00D15DDE">
      <w:pPr>
        <w:pStyle w:val="BodyText"/>
        <w:spacing w:before="159" w:line="259" w:lineRule="auto"/>
        <w:ind w:left="119" w:right="1080"/>
      </w:pPr>
      <w:r w:rsidRPr="00E93328">
        <w:t>.</w:t>
      </w:r>
    </w:p>
    <w:p w14:paraId="305C4764" w14:textId="77777777" w:rsidR="007B2FFD" w:rsidRPr="00E93328" w:rsidRDefault="00D15DDE">
      <w:pPr>
        <w:pStyle w:val="Heading1"/>
        <w:spacing w:before="159"/>
      </w:pPr>
      <w:bookmarkStart w:id="3" w:name="Invalidation_of_Particular_Provisions"/>
      <w:bookmarkEnd w:id="3"/>
      <w:r w:rsidRPr="00E93328">
        <w:t>Invalidation of Particular Provisions</w:t>
      </w:r>
    </w:p>
    <w:p w14:paraId="305C4765" w14:textId="77777777" w:rsidR="007B2FFD" w:rsidRPr="00E93328" w:rsidRDefault="00D15DDE">
      <w:pPr>
        <w:pStyle w:val="BodyText"/>
        <w:spacing w:before="182" w:line="259" w:lineRule="auto"/>
        <w:ind w:left="119" w:right="1250"/>
      </w:pPr>
      <w:r w:rsidRPr="00E93328">
        <w:t>If any item of this Agreement shall be invalid or unenforceable, the remainder of the Agreement shall not be affected and shall be valid and enforceable to the extent permitted by law.</w:t>
      </w:r>
    </w:p>
    <w:p w14:paraId="305C4766" w14:textId="77777777" w:rsidR="007B2FFD" w:rsidRPr="00E93328" w:rsidRDefault="00D15DDE">
      <w:pPr>
        <w:pStyle w:val="Heading1"/>
        <w:spacing w:before="160"/>
      </w:pPr>
      <w:bookmarkStart w:id="4" w:name="Governing_Law"/>
      <w:bookmarkEnd w:id="4"/>
      <w:r w:rsidRPr="00E93328">
        <w:t>Governing Law</w:t>
      </w:r>
    </w:p>
    <w:p w14:paraId="305C4767" w14:textId="77777777" w:rsidR="007B2FFD" w:rsidRPr="00E93328" w:rsidRDefault="00D15DDE">
      <w:pPr>
        <w:pStyle w:val="BodyText"/>
        <w:spacing w:before="180"/>
        <w:ind w:left="119"/>
      </w:pPr>
      <w:r w:rsidRPr="00E93328">
        <w:t>This Agreement is made in Florida and shall be construed according to the laws of the State of Florida.</w:t>
      </w:r>
    </w:p>
    <w:p w14:paraId="305C4768" w14:textId="77777777" w:rsidR="007B2FFD" w:rsidRPr="00E93328" w:rsidRDefault="007B2FFD">
      <w:pPr>
        <w:pStyle w:val="BodyText"/>
        <w:rPr>
          <w:sz w:val="20"/>
        </w:rPr>
      </w:pPr>
    </w:p>
    <w:p w14:paraId="5F0F0CDE" w14:textId="77777777" w:rsidR="00D80D1C" w:rsidRPr="00E93328" w:rsidRDefault="00D80D1C" w:rsidP="00D80D1C">
      <w:pPr>
        <w:pStyle w:val="BodyText"/>
        <w:spacing w:before="37"/>
        <w:ind w:left="120"/>
      </w:pPr>
      <w:r w:rsidRPr="00E93328">
        <w:rPr>
          <w:sz w:val="10"/>
        </w:rPr>
        <w:tab/>
      </w:r>
      <w:r w:rsidRPr="00E93328">
        <w:t>This Agreement has been executed as follows:</w:t>
      </w:r>
    </w:p>
    <w:p w14:paraId="5F6D9B01" w14:textId="77777777" w:rsidR="00D80D1C" w:rsidRPr="00E93328" w:rsidRDefault="00D80D1C" w:rsidP="00D80D1C">
      <w:pPr>
        <w:pStyle w:val="BodyText"/>
        <w:rPr>
          <w:sz w:val="20"/>
        </w:rPr>
      </w:pPr>
    </w:p>
    <w:p w14:paraId="5DDA8691" w14:textId="77777777" w:rsidR="00D80D1C" w:rsidRPr="00E93328" w:rsidRDefault="00D80D1C" w:rsidP="00D80D1C">
      <w:pPr>
        <w:pStyle w:val="BodyText"/>
        <w:spacing w:before="10"/>
        <w:rPr>
          <w:sz w:val="27"/>
        </w:rPr>
      </w:pPr>
      <w:r w:rsidRPr="00E93328">
        <w:rPr>
          <w:noProof/>
        </w:rPr>
        <mc:AlternateContent>
          <mc:Choice Requires="wps">
            <w:drawing>
              <wp:anchor distT="0" distB="0" distL="0" distR="0" simplePos="0" relativeHeight="251660288" behindDoc="1" locked="0" layoutInCell="1" allowOverlap="1" wp14:anchorId="017CB3C1" wp14:editId="280897E8">
                <wp:simplePos x="0" y="0"/>
                <wp:positionH relativeFrom="page">
                  <wp:posOffset>914400</wp:posOffset>
                </wp:positionH>
                <wp:positionV relativeFrom="paragraph">
                  <wp:posOffset>245745</wp:posOffset>
                </wp:positionV>
                <wp:extent cx="20326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635" cy="1270"/>
                        </a:xfrm>
                        <a:custGeom>
                          <a:avLst/>
                          <a:gdLst>
                            <a:gd name="T0" fmla="+- 0 1440 1440"/>
                            <a:gd name="T1" fmla="*/ T0 w 3201"/>
                            <a:gd name="T2" fmla="+- 0 4641 1440"/>
                            <a:gd name="T3" fmla="*/ T2 w 3201"/>
                          </a:gdLst>
                          <a:ahLst/>
                          <a:cxnLst>
                            <a:cxn ang="0">
                              <a:pos x="T1" y="0"/>
                            </a:cxn>
                            <a:cxn ang="0">
                              <a:pos x="T3" y="0"/>
                            </a:cxn>
                          </a:cxnLst>
                          <a:rect l="0" t="0" r="r" b="b"/>
                          <a:pathLst>
                            <a:path w="3201">
                              <a:moveTo>
                                <a:pt x="0" y="0"/>
                              </a:moveTo>
                              <a:lnTo>
                                <a:pt x="3201"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C8C3" id="Freeform 5" o:spid="_x0000_s1026" style="position:absolute;margin-left:1in;margin-top:19.35pt;width:16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" path="m,l3201,e" filled="f" strokeweight=".25294mm">
                <v:path arrowok="t" o:connecttype="custom" o:connectlocs="0,0;2032635,0" o:connectangles="0,0"/>
                <w10:wrap type="topAndBottom" anchorx="page"/>
              </v:shape>
            </w:pict>
          </mc:Fallback>
        </mc:AlternateContent>
      </w:r>
      <w:r w:rsidRPr="00E93328">
        <w:rPr>
          <w:noProof/>
        </w:rPr>
        <mc:AlternateContent>
          <mc:Choice Requires="wps">
            <w:drawing>
              <wp:anchor distT="0" distB="0" distL="0" distR="0" simplePos="0" relativeHeight="251661312" behindDoc="1" locked="0" layoutInCell="1" allowOverlap="1" wp14:anchorId="6CB859E0" wp14:editId="775CCD5C">
                <wp:simplePos x="0" y="0"/>
                <wp:positionH relativeFrom="page">
                  <wp:posOffset>4572000</wp:posOffset>
                </wp:positionH>
                <wp:positionV relativeFrom="paragraph">
                  <wp:posOffset>245745</wp:posOffset>
                </wp:positionV>
                <wp:extent cx="208724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7200 7200"/>
                            <a:gd name="T1" fmla="*/ T0 w 3287"/>
                            <a:gd name="T2" fmla="+- 0 10487 7200"/>
                            <a:gd name="T3" fmla="*/ T2 w 3287"/>
                          </a:gdLst>
                          <a:ahLst/>
                          <a:cxnLst>
                            <a:cxn ang="0">
                              <a:pos x="T1" y="0"/>
                            </a:cxn>
                            <a:cxn ang="0">
                              <a:pos x="T3" y="0"/>
                            </a:cxn>
                          </a:cxnLst>
                          <a:rect l="0" t="0" r="r" b="b"/>
                          <a:pathLst>
                            <a:path w="3287">
                              <a:moveTo>
                                <a:pt x="0" y="0"/>
                              </a:moveTo>
                              <a:lnTo>
                                <a:pt x="3287"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AEBA" id="Freeform 4" o:spid="_x0000_s1026" style="position:absolute;margin-left:5in;margin-top:19.35pt;width:164.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" path="m,l3287,e" filled="f" strokeweight=".25294mm">
                <v:path arrowok="t" o:connecttype="custom" o:connectlocs="0,0;2087245,0" o:connectangles="0,0"/>
                <w10:wrap type="topAndBottom" anchorx="page"/>
              </v:shape>
            </w:pict>
          </mc:Fallback>
        </mc:AlternateContent>
      </w:r>
    </w:p>
    <w:p w14:paraId="2369400B" w14:textId="6798EC13" w:rsidR="00D80D1C" w:rsidRPr="00E93328" w:rsidRDefault="00D80D1C" w:rsidP="00D80D1C">
      <w:pPr>
        <w:pStyle w:val="BodyText"/>
        <w:tabs>
          <w:tab w:val="left" w:pos="5879"/>
        </w:tabs>
        <w:ind w:left="120"/>
      </w:pPr>
      <w:r w:rsidRPr="00E93328">
        <w:t>For</w:t>
      </w:r>
      <w:r w:rsidR="00AB1C7C">
        <w:t xml:space="preserve"> (Consultant)</w:t>
      </w:r>
      <w:r w:rsidRPr="00E93328">
        <w:tab/>
        <w:t>For Florida Institute of</w:t>
      </w:r>
      <w:r w:rsidRPr="00E93328">
        <w:rPr>
          <w:spacing w:val="-15"/>
        </w:rPr>
        <w:t xml:space="preserve"> </w:t>
      </w:r>
      <w:r w:rsidRPr="00E93328">
        <w:t>Technology</w:t>
      </w:r>
    </w:p>
    <w:p w14:paraId="4FAF43F2" w14:textId="77777777" w:rsidR="00AB1C7C" w:rsidRDefault="00AB1C7C" w:rsidP="00D80D1C">
      <w:pPr>
        <w:pStyle w:val="BodyText"/>
        <w:spacing w:line="268" w:lineRule="exact"/>
        <w:ind w:left="5880"/>
      </w:pPr>
      <w:r>
        <w:t>Kimberly Williams</w:t>
      </w:r>
    </w:p>
    <w:p w14:paraId="5928517C" w14:textId="228C77C5" w:rsidR="00D80D1C" w:rsidRPr="00E93328" w:rsidRDefault="00AB1C7C" w:rsidP="00CC21AB">
      <w:pPr>
        <w:pStyle w:val="BodyText"/>
        <w:ind w:left="5160" w:firstLine="720"/>
        <w:rPr>
          <w:sz w:val="20"/>
        </w:rPr>
      </w:pPr>
      <w:r>
        <w:t>Chief Financial Officer</w:t>
      </w:r>
    </w:p>
    <w:p w14:paraId="080D021E" w14:textId="54382B05" w:rsidR="00D80D1C" w:rsidRDefault="00D80D1C" w:rsidP="008B4FA2">
      <w:pPr>
        <w:pStyle w:val="BodyText"/>
        <w:spacing w:before="6"/>
      </w:pPr>
      <w:r w:rsidRPr="00E93328">
        <w:rPr>
          <w:noProof/>
        </w:rPr>
        <mc:AlternateContent>
          <mc:Choice Requires="wps">
            <w:drawing>
              <wp:anchor distT="0" distB="0" distL="0" distR="0" simplePos="0" relativeHeight="251662336" behindDoc="1" locked="0" layoutInCell="1" allowOverlap="1" wp14:anchorId="3E3F4912" wp14:editId="1CE2FAC1">
                <wp:simplePos x="0" y="0"/>
                <wp:positionH relativeFrom="page">
                  <wp:posOffset>914400</wp:posOffset>
                </wp:positionH>
                <wp:positionV relativeFrom="paragraph">
                  <wp:posOffset>181610</wp:posOffset>
                </wp:positionV>
                <wp:extent cx="208788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880" cy="1270"/>
                        </a:xfrm>
                        <a:custGeom>
                          <a:avLst/>
                          <a:gdLst>
                            <a:gd name="T0" fmla="+- 0 1440 1440"/>
                            <a:gd name="T1" fmla="*/ T0 w 3288"/>
                            <a:gd name="T2" fmla="+- 0 4728 1440"/>
                            <a:gd name="T3" fmla="*/ T2 w 3288"/>
                          </a:gdLst>
                          <a:ahLst/>
                          <a:cxnLst>
                            <a:cxn ang="0">
                              <a:pos x="T1" y="0"/>
                            </a:cxn>
                            <a:cxn ang="0">
                              <a:pos x="T3" y="0"/>
                            </a:cxn>
                          </a:cxnLst>
                          <a:rect l="0" t="0" r="r" b="b"/>
                          <a:pathLst>
                            <a:path w="3288">
                              <a:moveTo>
                                <a:pt x="0" y="0"/>
                              </a:moveTo>
                              <a:lnTo>
                                <a:pt x="3288"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0B83" id="Freeform 3" o:spid="_x0000_s1026" style="position:absolute;margin-left:1in;margin-top:14.3pt;width:16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" path="m,l3288,e" filled="f" strokeweight=".25294mm">
                <v:path arrowok="t" o:connecttype="custom" o:connectlocs="0,0;2087880,0" o:connectangles="0,0"/>
                <w10:wrap type="topAndBottom" anchorx="page"/>
              </v:shape>
            </w:pict>
          </mc:Fallback>
        </mc:AlternateContent>
      </w:r>
      <w:r w:rsidRPr="00E93328">
        <w:rPr>
          <w:noProof/>
        </w:rPr>
        <mc:AlternateContent>
          <mc:Choice Requires="wps">
            <w:drawing>
              <wp:anchor distT="0" distB="0" distL="0" distR="0" simplePos="0" relativeHeight="251663360" behindDoc="1" locked="0" layoutInCell="1" allowOverlap="1" wp14:anchorId="4ABA6EF7" wp14:editId="6D3FE40D">
                <wp:simplePos x="0" y="0"/>
                <wp:positionH relativeFrom="page">
                  <wp:posOffset>4572000</wp:posOffset>
                </wp:positionH>
                <wp:positionV relativeFrom="paragraph">
                  <wp:posOffset>181610</wp:posOffset>
                </wp:positionV>
                <wp:extent cx="20866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6610" cy="1270"/>
                        </a:xfrm>
                        <a:custGeom>
                          <a:avLst/>
                          <a:gdLst>
                            <a:gd name="T0" fmla="+- 0 7200 7200"/>
                            <a:gd name="T1" fmla="*/ T0 w 3286"/>
                            <a:gd name="T2" fmla="+- 0 10486 7200"/>
                            <a:gd name="T3" fmla="*/ T2 w 3286"/>
                          </a:gdLst>
                          <a:ahLst/>
                          <a:cxnLst>
                            <a:cxn ang="0">
                              <a:pos x="T1" y="0"/>
                            </a:cxn>
                            <a:cxn ang="0">
                              <a:pos x="T3" y="0"/>
                            </a:cxn>
                          </a:cxnLst>
                          <a:rect l="0" t="0" r="r" b="b"/>
                          <a:pathLst>
                            <a:path w="3286">
                              <a:moveTo>
                                <a:pt x="0" y="0"/>
                              </a:moveTo>
                              <a:lnTo>
                                <a:pt x="328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6039" id="Freeform 2" o:spid="_x0000_s1026" style="position:absolute;margin-left:5in;margin-top:14.3pt;width:164.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" path="m,l3286,e" filled="f" strokeweight=".25294mm">
                <v:path arrowok="t" o:connecttype="custom" o:connectlocs="0,0;2086610,0" o:connectangles="0,0"/>
                <w10:wrap type="topAndBottom" anchorx="page"/>
              </v:shape>
            </w:pict>
          </mc:Fallback>
        </mc:AlternateContent>
      </w:r>
      <w:r w:rsidRPr="00E93328">
        <w:t>Date</w:t>
      </w:r>
      <w:r w:rsidRPr="00E93328">
        <w:tab/>
      </w:r>
      <w:r w:rsidR="008B4FA2">
        <w:tab/>
      </w:r>
      <w:r w:rsidR="008B4FA2">
        <w:tab/>
      </w:r>
      <w:r w:rsidR="008B4FA2">
        <w:tab/>
      </w:r>
      <w:r w:rsidR="008B4FA2">
        <w:tab/>
      </w:r>
      <w:r w:rsidR="008B4FA2">
        <w:tab/>
      </w:r>
      <w:r w:rsidR="008B4FA2">
        <w:tab/>
      </w:r>
      <w:r w:rsidR="008B4FA2">
        <w:tab/>
      </w:r>
      <w:proofErr w:type="spellStart"/>
      <w:r w:rsidRPr="00E93328">
        <w:t>Date</w:t>
      </w:r>
      <w:proofErr w:type="spellEnd"/>
    </w:p>
    <w:p w14:paraId="7616F3A4" w14:textId="77777777" w:rsidR="00D80D1C" w:rsidRDefault="00D80D1C" w:rsidP="00D80D1C">
      <w:pPr>
        <w:pStyle w:val="BodyText"/>
      </w:pPr>
    </w:p>
    <w:p w14:paraId="698DC400" w14:textId="77777777" w:rsidR="00D80D1C" w:rsidRDefault="00D80D1C" w:rsidP="00D80D1C">
      <w:pPr>
        <w:pStyle w:val="BodyText"/>
      </w:pPr>
    </w:p>
    <w:p w14:paraId="7EA523B7" w14:textId="77777777" w:rsidR="00D80D1C" w:rsidRDefault="00D80D1C" w:rsidP="00D80D1C">
      <w:pPr>
        <w:pStyle w:val="BodyText"/>
      </w:pPr>
    </w:p>
    <w:sectPr w:rsidR="00D80D1C" w:rsidSect="009D4DCD">
      <w:footerReference w:type="default" r:id="rId19"/>
      <w:pgSz w:w="12240" w:h="15840"/>
      <w:pgMar w:top="1400" w:right="45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7453" w14:textId="77777777" w:rsidR="00AB7169" w:rsidRDefault="00AB7169">
      <w:r>
        <w:separator/>
      </w:r>
    </w:p>
  </w:endnote>
  <w:endnote w:type="continuationSeparator" w:id="0">
    <w:p w14:paraId="29A2B6F4" w14:textId="77777777" w:rsidR="00AB7169" w:rsidRDefault="00AB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4780" w14:textId="10A7320A" w:rsidR="007B2FFD" w:rsidRDefault="006A5A1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5C4781" wp14:editId="4F30728C">
              <wp:simplePos x="0" y="0"/>
              <wp:positionH relativeFrom="page">
                <wp:posOffset>3559810</wp:posOffset>
              </wp:positionH>
              <wp:positionV relativeFrom="page">
                <wp:posOffset>9282430</wp:posOffset>
              </wp:positionV>
              <wp:extent cx="6527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4782" w14:textId="3D068815" w:rsidR="007B2FFD" w:rsidRDefault="00D15DDE">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sidR="00A37523" w:rsidRPr="00A37523">
                            <w:rPr>
                              <w:b/>
                              <w:bC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4781" id="_x0000_t202" coordsize="21600,21600" o:spt="202" path="m,l,21600r21600,l21600,xe">
              <v:stroke joinstyle="miter"/>
              <v:path gradientshapeok="t" o:connecttype="rect"/>
            </v:shapetype>
            <v:shape id="Text Box 1" o:spid="_x0000_s1026" type="#_x0000_t202" style="position:absolute;margin-left:280.3pt;margin-top:730.9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" filled="f" stroked="f">
              <v:textbox inset="0,0,0,0">
                <w:txbxContent>
                  <w:p w14:paraId="305C4782" w14:textId="3D068815" w:rsidR="007B2FFD" w:rsidRDefault="00D15DDE">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sidR="00A37523" w:rsidRPr="00A37523">
                      <w:rPr>
                        <w:b/>
                        <w:bCs/>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84E2" w14:textId="77777777" w:rsidR="00AB7169" w:rsidRDefault="00AB7169">
      <w:r>
        <w:separator/>
      </w:r>
    </w:p>
  </w:footnote>
  <w:footnote w:type="continuationSeparator" w:id="0">
    <w:p w14:paraId="0673A9A5" w14:textId="77777777" w:rsidR="00AB7169" w:rsidRDefault="00AB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91DF3"/>
    <w:multiLevelType w:val="hybridMultilevel"/>
    <w:tmpl w:val="74F200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81F66"/>
    <w:multiLevelType w:val="hybridMultilevel"/>
    <w:tmpl w:val="92068320"/>
    <w:lvl w:ilvl="0" w:tplc="E632AD08">
      <w:start w:val="1"/>
      <w:numFmt w:val="decimal"/>
      <w:lvlText w:val="%1."/>
      <w:lvlJc w:val="left"/>
      <w:pPr>
        <w:ind w:left="719" w:hanging="361"/>
      </w:pPr>
      <w:rPr>
        <w:rFonts w:ascii="Calibri" w:eastAsia="Calibri" w:hAnsi="Calibri" w:cs="Calibri" w:hint="default"/>
        <w:w w:val="100"/>
        <w:sz w:val="22"/>
        <w:szCs w:val="22"/>
        <w:lang w:val="en-US" w:eastAsia="en-US" w:bidi="en-US"/>
      </w:rPr>
    </w:lvl>
    <w:lvl w:ilvl="1" w:tplc="97A89CD4">
      <w:numFmt w:val="bullet"/>
      <w:lvlText w:val="•"/>
      <w:lvlJc w:val="left"/>
      <w:pPr>
        <w:ind w:left="1692" w:hanging="361"/>
      </w:pPr>
      <w:rPr>
        <w:rFonts w:hint="default"/>
        <w:lang w:val="en-US" w:eastAsia="en-US" w:bidi="en-US"/>
      </w:rPr>
    </w:lvl>
    <w:lvl w:ilvl="2" w:tplc="EBD85F2A">
      <w:numFmt w:val="bullet"/>
      <w:lvlText w:val="•"/>
      <w:lvlJc w:val="left"/>
      <w:pPr>
        <w:ind w:left="2664" w:hanging="361"/>
      </w:pPr>
      <w:rPr>
        <w:rFonts w:hint="default"/>
        <w:lang w:val="en-US" w:eastAsia="en-US" w:bidi="en-US"/>
      </w:rPr>
    </w:lvl>
    <w:lvl w:ilvl="3" w:tplc="4676807C">
      <w:numFmt w:val="bullet"/>
      <w:lvlText w:val="•"/>
      <w:lvlJc w:val="left"/>
      <w:pPr>
        <w:ind w:left="3636" w:hanging="361"/>
      </w:pPr>
      <w:rPr>
        <w:rFonts w:hint="default"/>
        <w:lang w:val="en-US" w:eastAsia="en-US" w:bidi="en-US"/>
      </w:rPr>
    </w:lvl>
    <w:lvl w:ilvl="4" w:tplc="93744916">
      <w:numFmt w:val="bullet"/>
      <w:lvlText w:val="•"/>
      <w:lvlJc w:val="left"/>
      <w:pPr>
        <w:ind w:left="4608" w:hanging="361"/>
      </w:pPr>
      <w:rPr>
        <w:rFonts w:hint="default"/>
        <w:lang w:val="en-US" w:eastAsia="en-US" w:bidi="en-US"/>
      </w:rPr>
    </w:lvl>
    <w:lvl w:ilvl="5" w:tplc="36469056">
      <w:numFmt w:val="bullet"/>
      <w:lvlText w:val="•"/>
      <w:lvlJc w:val="left"/>
      <w:pPr>
        <w:ind w:left="5580" w:hanging="361"/>
      </w:pPr>
      <w:rPr>
        <w:rFonts w:hint="default"/>
        <w:lang w:val="en-US" w:eastAsia="en-US" w:bidi="en-US"/>
      </w:rPr>
    </w:lvl>
    <w:lvl w:ilvl="6" w:tplc="D5D6F728">
      <w:numFmt w:val="bullet"/>
      <w:lvlText w:val="•"/>
      <w:lvlJc w:val="left"/>
      <w:pPr>
        <w:ind w:left="6552" w:hanging="361"/>
      </w:pPr>
      <w:rPr>
        <w:rFonts w:hint="default"/>
        <w:lang w:val="en-US" w:eastAsia="en-US" w:bidi="en-US"/>
      </w:rPr>
    </w:lvl>
    <w:lvl w:ilvl="7" w:tplc="4C026E0E">
      <w:numFmt w:val="bullet"/>
      <w:lvlText w:val="•"/>
      <w:lvlJc w:val="left"/>
      <w:pPr>
        <w:ind w:left="7524" w:hanging="361"/>
      </w:pPr>
      <w:rPr>
        <w:rFonts w:hint="default"/>
        <w:lang w:val="en-US" w:eastAsia="en-US" w:bidi="en-US"/>
      </w:rPr>
    </w:lvl>
    <w:lvl w:ilvl="8" w:tplc="77FEB358">
      <w:numFmt w:val="bullet"/>
      <w:lvlText w:val="•"/>
      <w:lvlJc w:val="left"/>
      <w:pPr>
        <w:ind w:left="8496" w:hanging="361"/>
      </w:pPr>
      <w:rPr>
        <w:rFonts w:hint="default"/>
        <w:lang w:val="en-US" w:eastAsia="en-US" w:bidi="en-US"/>
      </w:rPr>
    </w:lvl>
  </w:abstractNum>
  <w:abstractNum w:abstractNumId="2" w15:restartNumberingAfterBreak="0">
    <w:nsid w:val="0E422E2C"/>
    <w:multiLevelType w:val="hybridMultilevel"/>
    <w:tmpl w:val="1A9C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92D17"/>
    <w:multiLevelType w:val="hybridMultilevel"/>
    <w:tmpl w:val="0BBA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D0EAF"/>
    <w:multiLevelType w:val="hybridMultilevel"/>
    <w:tmpl w:val="15E6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232EC"/>
    <w:multiLevelType w:val="hybridMultilevel"/>
    <w:tmpl w:val="44D0644A"/>
    <w:lvl w:ilvl="0" w:tplc="02C0F8B8">
      <w:start w:val="1"/>
      <w:numFmt w:val="decimal"/>
      <w:lvlText w:val="%1."/>
      <w:lvlJc w:val="left"/>
      <w:pPr>
        <w:ind w:left="360" w:hanging="360"/>
      </w:pPr>
      <w:rPr>
        <w:b w:val="0"/>
        <w:bCs w:val="0"/>
        <w:i w:val="0"/>
        <w:i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0015BEA"/>
    <w:multiLevelType w:val="hybridMultilevel"/>
    <w:tmpl w:val="23F614BE"/>
    <w:lvl w:ilvl="0" w:tplc="3514B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807B38"/>
    <w:multiLevelType w:val="hybridMultilevel"/>
    <w:tmpl w:val="B17668AA"/>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38E7BF1"/>
    <w:multiLevelType w:val="hybridMultilevel"/>
    <w:tmpl w:val="53D0B044"/>
    <w:lvl w:ilvl="0" w:tplc="B06226D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9" w15:restartNumberingAfterBreak="0">
    <w:nsid w:val="38C64DA1"/>
    <w:multiLevelType w:val="hybridMultilevel"/>
    <w:tmpl w:val="44D0644A"/>
    <w:lvl w:ilvl="0" w:tplc="FFFFFFFF">
      <w:start w:val="1"/>
      <w:numFmt w:val="decimal"/>
      <w:lvlText w:val="%1."/>
      <w:lvlJc w:val="left"/>
      <w:pPr>
        <w:ind w:left="360" w:hanging="360"/>
      </w:pPr>
      <w:rPr>
        <w:b w:val="0"/>
        <w:bCs w:val="0"/>
        <w:i w:val="0"/>
        <w:i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9117A40"/>
    <w:multiLevelType w:val="hybridMultilevel"/>
    <w:tmpl w:val="711E0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916423"/>
    <w:multiLevelType w:val="hybridMultilevel"/>
    <w:tmpl w:val="DB0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6537E0"/>
    <w:multiLevelType w:val="hybridMultilevel"/>
    <w:tmpl w:val="08CCD64C"/>
    <w:lvl w:ilvl="0" w:tplc="FFFFFFFF">
      <w:start w:val="1"/>
      <w:numFmt w:val="decimal"/>
      <w:lvlText w:val="%1."/>
      <w:lvlJc w:val="left"/>
      <w:pPr>
        <w:ind w:left="360" w:hanging="360"/>
      </w:pPr>
      <w:rPr>
        <w:b w:val="0"/>
        <w:bCs w:val="0"/>
        <w:i w:val="0"/>
        <w:iCs w:val="0"/>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5DBB296C"/>
    <w:multiLevelType w:val="hybridMultilevel"/>
    <w:tmpl w:val="7A881736"/>
    <w:lvl w:ilvl="0" w:tplc="FFFFFFF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5F1F6483"/>
    <w:multiLevelType w:val="hybridMultilevel"/>
    <w:tmpl w:val="69E85BB4"/>
    <w:lvl w:ilvl="0" w:tplc="F1E8F3CC">
      <w:start w:val="1"/>
      <w:numFmt w:val="decimal"/>
      <w:lvlText w:val="%1."/>
      <w:lvlJc w:val="left"/>
      <w:pPr>
        <w:ind w:left="361" w:hanging="361"/>
      </w:pPr>
      <w:rPr>
        <w:rFonts w:ascii="Calibri" w:eastAsia="Calibri" w:hAnsi="Calibri" w:cs="Calibri" w:hint="default"/>
        <w:w w:val="100"/>
        <w:sz w:val="22"/>
        <w:szCs w:val="22"/>
        <w:lang w:val="en-US" w:eastAsia="en-US" w:bidi="en-US"/>
      </w:rPr>
    </w:lvl>
    <w:lvl w:ilvl="1" w:tplc="68E45F4C">
      <w:numFmt w:val="bullet"/>
      <w:lvlText w:val="•"/>
      <w:lvlJc w:val="left"/>
      <w:pPr>
        <w:ind w:left="1692" w:hanging="361"/>
      </w:pPr>
      <w:rPr>
        <w:rFonts w:hint="default"/>
        <w:lang w:val="en-US" w:eastAsia="en-US" w:bidi="en-US"/>
      </w:rPr>
    </w:lvl>
    <w:lvl w:ilvl="2" w:tplc="64D0DF0A">
      <w:numFmt w:val="bullet"/>
      <w:lvlText w:val="•"/>
      <w:lvlJc w:val="left"/>
      <w:pPr>
        <w:ind w:left="2664" w:hanging="361"/>
      </w:pPr>
      <w:rPr>
        <w:rFonts w:hint="default"/>
        <w:lang w:val="en-US" w:eastAsia="en-US" w:bidi="en-US"/>
      </w:rPr>
    </w:lvl>
    <w:lvl w:ilvl="3" w:tplc="465E0B3A">
      <w:numFmt w:val="bullet"/>
      <w:lvlText w:val="•"/>
      <w:lvlJc w:val="left"/>
      <w:pPr>
        <w:ind w:left="3636" w:hanging="361"/>
      </w:pPr>
      <w:rPr>
        <w:rFonts w:hint="default"/>
        <w:lang w:val="en-US" w:eastAsia="en-US" w:bidi="en-US"/>
      </w:rPr>
    </w:lvl>
    <w:lvl w:ilvl="4" w:tplc="00DAE6C0">
      <w:numFmt w:val="bullet"/>
      <w:lvlText w:val="•"/>
      <w:lvlJc w:val="left"/>
      <w:pPr>
        <w:ind w:left="4608" w:hanging="361"/>
      </w:pPr>
      <w:rPr>
        <w:rFonts w:hint="default"/>
        <w:lang w:val="en-US" w:eastAsia="en-US" w:bidi="en-US"/>
      </w:rPr>
    </w:lvl>
    <w:lvl w:ilvl="5" w:tplc="17184BA2">
      <w:numFmt w:val="bullet"/>
      <w:lvlText w:val="•"/>
      <w:lvlJc w:val="left"/>
      <w:pPr>
        <w:ind w:left="5580" w:hanging="361"/>
      </w:pPr>
      <w:rPr>
        <w:rFonts w:hint="default"/>
        <w:lang w:val="en-US" w:eastAsia="en-US" w:bidi="en-US"/>
      </w:rPr>
    </w:lvl>
    <w:lvl w:ilvl="6" w:tplc="08E49782">
      <w:numFmt w:val="bullet"/>
      <w:lvlText w:val="•"/>
      <w:lvlJc w:val="left"/>
      <w:pPr>
        <w:ind w:left="6552" w:hanging="361"/>
      </w:pPr>
      <w:rPr>
        <w:rFonts w:hint="default"/>
        <w:lang w:val="en-US" w:eastAsia="en-US" w:bidi="en-US"/>
      </w:rPr>
    </w:lvl>
    <w:lvl w:ilvl="7" w:tplc="E21CFEB8">
      <w:numFmt w:val="bullet"/>
      <w:lvlText w:val="•"/>
      <w:lvlJc w:val="left"/>
      <w:pPr>
        <w:ind w:left="7524" w:hanging="361"/>
      </w:pPr>
      <w:rPr>
        <w:rFonts w:hint="default"/>
        <w:lang w:val="en-US" w:eastAsia="en-US" w:bidi="en-US"/>
      </w:rPr>
    </w:lvl>
    <w:lvl w:ilvl="8" w:tplc="5C689718">
      <w:numFmt w:val="bullet"/>
      <w:lvlText w:val="•"/>
      <w:lvlJc w:val="left"/>
      <w:pPr>
        <w:ind w:left="8496" w:hanging="361"/>
      </w:pPr>
      <w:rPr>
        <w:rFonts w:hint="default"/>
        <w:lang w:val="en-US" w:eastAsia="en-US" w:bidi="en-US"/>
      </w:rPr>
    </w:lvl>
  </w:abstractNum>
  <w:abstractNum w:abstractNumId="15" w15:restartNumberingAfterBreak="0">
    <w:nsid w:val="6EC65E38"/>
    <w:multiLevelType w:val="hybridMultilevel"/>
    <w:tmpl w:val="7C6826F0"/>
    <w:lvl w:ilvl="0" w:tplc="F1E8F3CC">
      <w:start w:val="1"/>
      <w:numFmt w:val="decimal"/>
      <w:lvlText w:val="%1."/>
      <w:lvlJc w:val="left"/>
      <w:pPr>
        <w:ind w:left="816" w:hanging="363"/>
      </w:pPr>
      <w:rPr>
        <w:rFonts w:ascii="Calibri" w:eastAsia="Calibri" w:hAnsi="Calibri" w:cs="Calibri" w:hint="default"/>
        <w:w w:val="100"/>
        <w:sz w:val="22"/>
        <w:szCs w:val="22"/>
        <w:lang w:val="en-US" w:eastAsia="en-US" w:bidi="en-US"/>
      </w:rPr>
    </w:lvl>
    <w:lvl w:ilvl="1" w:tplc="FC38A444">
      <w:numFmt w:val="bullet"/>
      <w:lvlText w:val="•"/>
      <w:lvlJc w:val="left"/>
      <w:pPr>
        <w:ind w:left="1782" w:hanging="363"/>
      </w:pPr>
      <w:rPr>
        <w:rFonts w:hint="default"/>
        <w:lang w:val="en-US" w:eastAsia="en-US" w:bidi="en-US"/>
      </w:rPr>
    </w:lvl>
    <w:lvl w:ilvl="2" w:tplc="330E14FA">
      <w:numFmt w:val="bullet"/>
      <w:lvlText w:val="•"/>
      <w:lvlJc w:val="left"/>
      <w:pPr>
        <w:ind w:left="2744" w:hanging="363"/>
      </w:pPr>
      <w:rPr>
        <w:rFonts w:hint="default"/>
        <w:lang w:val="en-US" w:eastAsia="en-US" w:bidi="en-US"/>
      </w:rPr>
    </w:lvl>
    <w:lvl w:ilvl="3" w:tplc="19E4C204">
      <w:numFmt w:val="bullet"/>
      <w:lvlText w:val="•"/>
      <w:lvlJc w:val="left"/>
      <w:pPr>
        <w:ind w:left="3706" w:hanging="363"/>
      </w:pPr>
      <w:rPr>
        <w:rFonts w:hint="default"/>
        <w:lang w:val="en-US" w:eastAsia="en-US" w:bidi="en-US"/>
      </w:rPr>
    </w:lvl>
    <w:lvl w:ilvl="4" w:tplc="98B4C688">
      <w:numFmt w:val="bullet"/>
      <w:lvlText w:val="•"/>
      <w:lvlJc w:val="left"/>
      <w:pPr>
        <w:ind w:left="4668" w:hanging="363"/>
      </w:pPr>
      <w:rPr>
        <w:rFonts w:hint="default"/>
        <w:lang w:val="en-US" w:eastAsia="en-US" w:bidi="en-US"/>
      </w:rPr>
    </w:lvl>
    <w:lvl w:ilvl="5" w:tplc="F2287000">
      <w:numFmt w:val="bullet"/>
      <w:lvlText w:val="•"/>
      <w:lvlJc w:val="left"/>
      <w:pPr>
        <w:ind w:left="5630" w:hanging="363"/>
      </w:pPr>
      <w:rPr>
        <w:rFonts w:hint="default"/>
        <w:lang w:val="en-US" w:eastAsia="en-US" w:bidi="en-US"/>
      </w:rPr>
    </w:lvl>
    <w:lvl w:ilvl="6" w:tplc="3BAEF754">
      <w:numFmt w:val="bullet"/>
      <w:lvlText w:val="•"/>
      <w:lvlJc w:val="left"/>
      <w:pPr>
        <w:ind w:left="6592" w:hanging="363"/>
      </w:pPr>
      <w:rPr>
        <w:rFonts w:hint="default"/>
        <w:lang w:val="en-US" w:eastAsia="en-US" w:bidi="en-US"/>
      </w:rPr>
    </w:lvl>
    <w:lvl w:ilvl="7" w:tplc="DF44ADEA">
      <w:numFmt w:val="bullet"/>
      <w:lvlText w:val="•"/>
      <w:lvlJc w:val="left"/>
      <w:pPr>
        <w:ind w:left="7554" w:hanging="363"/>
      </w:pPr>
      <w:rPr>
        <w:rFonts w:hint="default"/>
        <w:lang w:val="en-US" w:eastAsia="en-US" w:bidi="en-US"/>
      </w:rPr>
    </w:lvl>
    <w:lvl w:ilvl="8" w:tplc="8AB48A1C">
      <w:numFmt w:val="bullet"/>
      <w:lvlText w:val="•"/>
      <w:lvlJc w:val="left"/>
      <w:pPr>
        <w:ind w:left="8516" w:hanging="363"/>
      </w:pPr>
      <w:rPr>
        <w:rFonts w:hint="default"/>
        <w:lang w:val="en-US" w:eastAsia="en-US" w:bidi="en-US"/>
      </w:rPr>
    </w:lvl>
  </w:abstractNum>
  <w:abstractNum w:abstractNumId="16" w15:restartNumberingAfterBreak="0">
    <w:nsid w:val="6FAD0C39"/>
    <w:multiLevelType w:val="hybridMultilevel"/>
    <w:tmpl w:val="1AE4FEA0"/>
    <w:lvl w:ilvl="0" w:tplc="0BF655CC">
      <w:start w:val="1"/>
      <w:numFmt w:val="decimal"/>
      <w:lvlText w:val="%1."/>
      <w:lvlJc w:val="left"/>
      <w:pPr>
        <w:ind w:left="840" w:hanging="365"/>
      </w:pPr>
      <w:rPr>
        <w:rFonts w:ascii="Calibri" w:eastAsia="Calibri" w:hAnsi="Calibri" w:cs="Calibri" w:hint="default"/>
        <w:w w:val="100"/>
        <w:sz w:val="22"/>
        <w:szCs w:val="22"/>
        <w:lang w:val="en-US" w:eastAsia="en-US" w:bidi="en-US"/>
      </w:rPr>
    </w:lvl>
    <w:lvl w:ilvl="1" w:tplc="EFF63E34">
      <w:numFmt w:val="bullet"/>
      <w:lvlText w:val="•"/>
      <w:lvlJc w:val="left"/>
      <w:pPr>
        <w:ind w:left="1800" w:hanging="365"/>
      </w:pPr>
      <w:rPr>
        <w:rFonts w:hint="default"/>
        <w:lang w:val="en-US" w:eastAsia="en-US" w:bidi="en-US"/>
      </w:rPr>
    </w:lvl>
    <w:lvl w:ilvl="2" w:tplc="A5B82C98">
      <w:numFmt w:val="bullet"/>
      <w:lvlText w:val="•"/>
      <w:lvlJc w:val="left"/>
      <w:pPr>
        <w:ind w:left="2760" w:hanging="365"/>
      </w:pPr>
      <w:rPr>
        <w:rFonts w:hint="default"/>
        <w:lang w:val="en-US" w:eastAsia="en-US" w:bidi="en-US"/>
      </w:rPr>
    </w:lvl>
    <w:lvl w:ilvl="3" w:tplc="2E921E5C">
      <w:numFmt w:val="bullet"/>
      <w:lvlText w:val="•"/>
      <w:lvlJc w:val="left"/>
      <w:pPr>
        <w:ind w:left="3720" w:hanging="365"/>
      </w:pPr>
      <w:rPr>
        <w:rFonts w:hint="default"/>
        <w:lang w:val="en-US" w:eastAsia="en-US" w:bidi="en-US"/>
      </w:rPr>
    </w:lvl>
    <w:lvl w:ilvl="4" w:tplc="F12823BC">
      <w:numFmt w:val="bullet"/>
      <w:lvlText w:val="•"/>
      <w:lvlJc w:val="left"/>
      <w:pPr>
        <w:ind w:left="4680" w:hanging="365"/>
      </w:pPr>
      <w:rPr>
        <w:rFonts w:hint="default"/>
        <w:lang w:val="en-US" w:eastAsia="en-US" w:bidi="en-US"/>
      </w:rPr>
    </w:lvl>
    <w:lvl w:ilvl="5" w:tplc="5E5C67CC">
      <w:numFmt w:val="bullet"/>
      <w:lvlText w:val="•"/>
      <w:lvlJc w:val="left"/>
      <w:pPr>
        <w:ind w:left="5640" w:hanging="365"/>
      </w:pPr>
      <w:rPr>
        <w:rFonts w:hint="default"/>
        <w:lang w:val="en-US" w:eastAsia="en-US" w:bidi="en-US"/>
      </w:rPr>
    </w:lvl>
    <w:lvl w:ilvl="6" w:tplc="6D9C93F2">
      <w:numFmt w:val="bullet"/>
      <w:lvlText w:val="•"/>
      <w:lvlJc w:val="left"/>
      <w:pPr>
        <w:ind w:left="6600" w:hanging="365"/>
      </w:pPr>
      <w:rPr>
        <w:rFonts w:hint="default"/>
        <w:lang w:val="en-US" w:eastAsia="en-US" w:bidi="en-US"/>
      </w:rPr>
    </w:lvl>
    <w:lvl w:ilvl="7" w:tplc="4450371C">
      <w:numFmt w:val="bullet"/>
      <w:lvlText w:val="•"/>
      <w:lvlJc w:val="left"/>
      <w:pPr>
        <w:ind w:left="7560" w:hanging="365"/>
      </w:pPr>
      <w:rPr>
        <w:rFonts w:hint="default"/>
        <w:lang w:val="en-US" w:eastAsia="en-US" w:bidi="en-US"/>
      </w:rPr>
    </w:lvl>
    <w:lvl w:ilvl="8" w:tplc="A9629B4C">
      <w:numFmt w:val="bullet"/>
      <w:lvlText w:val="•"/>
      <w:lvlJc w:val="left"/>
      <w:pPr>
        <w:ind w:left="8520" w:hanging="365"/>
      </w:pPr>
      <w:rPr>
        <w:rFonts w:hint="default"/>
        <w:lang w:val="en-US" w:eastAsia="en-US" w:bidi="en-US"/>
      </w:rPr>
    </w:lvl>
  </w:abstractNum>
  <w:abstractNum w:abstractNumId="17" w15:restartNumberingAfterBreak="0">
    <w:nsid w:val="72196CED"/>
    <w:multiLevelType w:val="hybridMultilevel"/>
    <w:tmpl w:val="7EDEA4D0"/>
    <w:lvl w:ilvl="0" w:tplc="04090001">
      <w:start w:val="1"/>
      <w:numFmt w:val="bullet"/>
      <w:lvlText w:val=""/>
      <w:lvlJc w:val="left"/>
      <w:pPr>
        <w:ind w:left="816" w:hanging="363"/>
      </w:pPr>
      <w:rPr>
        <w:rFonts w:ascii="Symbol" w:hAnsi="Symbol" w:hint="default"/>
        <w:w w:val="100"/>
        <w:sz w:val="22"/>
        <w:szCs w:val="22"/>
        <w:lang w:val="en-US" w:eastAsia="en-US" w:bidi="en-US"/>
      </w:rPr>
    </w:lvl>
    <w:lvl w:ilvl="1" w:tplc="FFFFFFFF">
      <w:numFmt w:val="bullet"/>
      <w:lvlText w:val="•"/>
      <w:lvlJc w:val="left"/>
      <w:pPr>
        <w:ind w:left="1782" w:hanging="363"/>
      </w:pPr>
      <w:rPr>
        <w:rFonts w:hint="default"/>
        <w:lang w:val="en-US" w:eastAsia="en-US" w:bidi="en-US"/>
      </w:rPr>
    </w:lvl>
    <w:lvl w:ilvl="2" w:tplc="FFFFFFFF">
      <w:numFmt w:val="bullet"/>
      <w:lvlText w:val="•"/>
      <w:lvlJc w:val="left"/>
      <w:pPr>
        <w:ind w:left="2744" w:hanging="363"/>
      </w:pPr>
      <w:rPr>
        <w:rFonts w:hint="default"/>
        <w:lang w:val="en-US" w:eastAsia="en-US" w:bidi="en-US"/>
      </w:rPr>
    </w:lvl>
    <w:lvl w:ilvl="3" w:tplc="FFFFFFFF">
      <w:numFmt w:val="bullet"/>
      <w:lvlText w:val="•"/>
      <w:lvlJc w:val="left"/>
      <w:pPr>
        <w:ind w:left="3706" w:hanging="363"/>
      </w:pPr>
      <w:rPr>
        <w:rFonts w:hint="default"/>
        <w:lang w:val="en-US" w:eastAsia="en-US" w:bidi="en-US"/>
      </w:rPr>
    </w:lvl>
    <w:lvl w:ilvl="4" w:tplc="FFFFFFFF">
      <w:numFmt w:val="bullet"/>
      <w:lvlText w:val="•"/>
      <w:lvlJc w:val="left"/>
      <w:pPr>
        <w:ind w:left="4668" w:hanging="363"/>
      </w:pPr>
      <w:rPr>
        <w:rFonts w:hint="default"/>
        <w:lang w:val="en-US" w:eastAsia="en-US" w:bidi="en-US"/>
      </w:rPr>
    </w:lvl>
    <w:lvl w:ilvl="5" w:tplc="FFFFFFFF">
      <w:numFmt w:val="bullet"/>
      <w:lvlText w:val="•"/>
      <w:lvlJc w:val="left"/>
      <w:pPr>
        <w:ind w:left="5630" w:hanging="363"/>
      </w:pPr>
      <w:rPr>
        <w:rFonts w:hint="default"/>
        <w:lang w:val="en-US" w:eastAsia="en-US" w:bidi="en-US"/>
      </w:rPr>
    </w:lvl>
    <w:lvl w:ilvl="6" w:tplc="FFFFFFFF">
      <w:numFmt w:val="bullet"/>
      <w:lvlText w:val="•"/>
      <w:lvlJc w:val="left"/>
      <w:pPr>
        <w:ind w:left="6592" w:hanging="363"/>
      </w:pPr>
      <w:rPr>
        <w:rFonts w:hint="default"/>
        <w:lang w:val="en-US" w:eastAsia="en-US" w:bidi="en-US"/>
      </w:rPr>
    </w:lvl>
    <w:lvl w:ilvl="7" w:tplc="FFFFFFFF">
      <w:numFmt w:val="bullet"/>
      <w:lvlText w:val="•"/>
      <w:lvlJc w:val="left"/>
      <w:pPr>
        <w:ind w:left="7554" w:hanging="363"/>
      </w:pPr>
      <w:rPr>
        <w:rFonts w:hint="default"/>
        <w:lang w:val="en-US" w:eastAsia="en-US" w:bidi="en-US"/>
      </w:rPr>
    </w:lvl>
    <w:lvl w:ilvl="8" w:tplc="FFFFFFFF">
      <w:numFmt w:val="bullet"/>
      <w:lvlText w:val="•"/>
      <w:lvlJc w:val="left"/>
      <w:pPr>
        <w:ind w:left="8516" w:hanging="363"/>
      </w:pPr>
      <w:rPr>
        <w:rFonts w:hint="default"/>
        <w:lang w:val="en-US" w:eastAsia="en-US" w:bidi="en-US"/>
      </w:rPr>
    </w:lvl>
  </w:abstractNum>
  <w:abstractNum w:abstractNumId="18" w15:restartNumberingAfterBreak="0">
    <w:nsid w:val="783F680E"/>
    <w:multiLevelType w:val="hybridMultilevel"/>
    <w:tmpl w:val="B77C8AD8"/>
    <w:lvl w:ilvl="0" w:tplc="FBF80242">
      <w:start w:val="1"/>
      <w:numFmt w:val="decimal"/>
      <w:lvlText w:val="%1."/>
      <w:lvlJc w:val="left"/>
      <w:pPr>
        <w:ind w:left="360" w:hanging="360"/>
      </w:pPr>
      <w:rPr>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9823A06"/>
    <w:multiLevelType w:val="hybridMultilevel"/>
    <w:tmpl w:val="E3E8FE5A"/>
    <w:lvl w:ilvl="0" w:tplc="FFFFFFFF">
      <w:start w:val="1"/>
      <w:numFmt w:val="decimal"/>
      <w:lvlText w:val="%1."/>
      <w:lvlJc w:val="left"/>
      <w:pPr>
        <w:ind w:left="360" w:hanging="360"/>
      </w:pPr>
      <w:rPr>
        <w:b w:val="0"/>
        <w:bCs w:val="0"/>
        <w:i w:val="0"/>
        <w:iCs w:val="0"/>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983464637">
    <w:abstractNumId w:val="14"/>
  </w:num>
  <w:num w:numId="2" w16cid:durableId="1789154915">
    <w:abstractNumId w:val="1"/>
  </w:num>
  <w:num w:numId="3" w16cid:durableId="1130397246">
    <w:abstractNumId w:val="15"/>
  </w:num>
  <w:num w:numId="4" w16cid:durableId="1543518077">
    <w:abstractNumId w:val="16"/>
  </w:num>
  <w:num w:numId="5" w16cid:durableId="1740639844">
    <w:abstractNumId w:val="18"/>
    <w:lvlOverride w:ilvl="0">
      <w:startOverride w:val="1"/>
    </w:lvlOverride>
    <w:lvlOverride w:ilvl="1"/>
    <w:lvlOverride w:ilvl="2"/>
    <w:lvlOverride w:ilvl="3"/>
    <w:lvlOverride w:ilvl="4"/>
    <w:lvlOverride w:ilvl="5"/>
    <w:lvlOverride w:ilvl="6"/>
    <w:lvlOverride w:ilvl="7"/>
    <w:lvlOverride w:ilvl="8"/>
  </w:num>
  <w:num w:numId="6" w16cid:durableId="546189860">
    <w:abstractNumId w:val="11"/>
  </w:num>
  <w:num w:numId="7" w16cid:durableId="1892185852">
    <w:abstractNumId w:val="7"/>
    <w:lvlOverride w:ilvl="0">
      <w:startOverride w:val="1"/>
    </w:lvlOverride>
    <w:lvlOverride w:ilvl="1"/>
    <w:lvlOverride w:ilvl="2"/>
    <w:lvlOverride w:ilvl="3"/>
    <w:lvlOverride w:ilvl="4"/>
    <w:lvlOverride w:ilvl="5"/>
    <w:lvlOverride w:ilvl="6"/>
    <w:lvlOverride w:ilvl="7"/>
    <w:lvlOverride w:ilvl="8"/>
  </w:num>
  <w:num w:numId="8" w16cid:durableId="1885679260">
    <w:abstractNumId w:val="13"/>
    <w:lvlOverride w:ilvl="0">
      <w:startOverride w:val="1"/>
    </w:lvlOverride>
    <w:lvlOverride w:ilvl="1"/>
    <w:lvlOverride w:ilvl="2"/>
    <w:lvlOverride w:ilvl="3"/>
    <w:lvlOverride w:ilvl="4"/>
    <w:lvlOverride w:ilvl="5"/>
    <w:lvlOverride w:ilvl="6"/>
    <w:lvlOverride w:ilvl="7"/>
    <w:lvlOverride w:ilvl="8"/>
  </w:num>
  <w:num w:numId="9" w16cid:durableId="1808745916">
    <w:abstractNumId w:val="5"/>
    <w:lvlOverride w:ilvl="0">
      <w:startOverride w:val="1"/>
    </w:lvlOverride>
    <w:lvlOverride w:ilvl="1"/>
    <w:lvlOverride w:ilvl="2"/>
    <w:lvlOverride w:ilvl="3"/>
    <w:lvlOverride w:ilvl="4"/>
    <w:lvlOverride w:ilvl="5"/>
    <w:lvlOverride w:ilvl="6"/>
    <w:lvlOverride w:ilvl="7"/>
    <w:lvlOverride w:ilvl="8"/>
  </w:num>
  <w:num w:numId="10" w16cid:durableId="1354962682">
    <w:abstractNumId w:val="12"/>
    <w:lvlOverride w:ilvl="0">
      <w:startOverride w:val="1"/>
    </w:lvlOverride>
    <w:lvlOverride w:ilvl="1"/>
    <w:lvlOverride w:ilvl="2"/>
    <w:lvlOverride w:ilvl="3"/>
    <w:lvlOverride w:ilvl="4"/>
    <w:lvlOverride w:ilvl="5"/>
    <w:lvlOverride w:ilvl="6"/>
    <w:lvlOverride w:ilvl="7"/>
    <w:lvlOverride w:ilvl="8"/>
  </w:num>
  <w:num w:numId="11" w16cid:durableId="1416710675">
    <w:abstractNumId w:val="5"/>
  </w:num>
  <w:num w:numId="12" w16cid:durableId="203952416">
    <w:abstractNumId w:val="7"/>
  </w:num>
  <w:num w:numId="13" w16cid:durableId="869145281">
    <w:abstractNumId w:val="11"/>
  </w:num>
  <w:num w:numId="14" w16cid:durableId="1326976117">
    <w:abstractNumId w:val="0"/>
  </w:num>
  <w:num w:numId="15" w16cid:durableId="806623995">
    <w:abstractNumId w:val="9"/>
    <w:lvlOverride w:ilvl="0">
      <w:startOverride w:val="1"/>
    </w:lvlOverride>
    <w:lvlOverride w:ilvl="1"/>
    <w:lvlOverride w:ilvl="2"/>
    <w:lvlOverride w:ilvl="3"/>
    <w:lvlOverride w:ilvl="4"/>
    <w:lvlOverride w:ilvl="5"/>
    <w:lvlOverride w:ilvl="6"/>
    <w:lvlOverride w:ilvl="7"/>
    <w:lvlOverride w:ilvl="8"/>
  </w:num>
  <w:num w:numId="16" w16cid:durableId="1418943845">
    <w:abstractNumId w:val="19"/>
    <w:lvlOverride w:ilvl="0">
      <w:startOverride w:val="1"/>
    </w:lvlOverride>
    <w:lvlOverride w:ilvl="1"/>
    <w:lvlOverride w:ilvl="2"/>
    <w:lvlOverride w:ilvl="3"/>
    <w:lvlOverride w:ilvl="4"/>
    <w:lvlOverride w:ilvl="5"/>
    <w:lvlOverride w:ilvl="6"/>
    <w:lvlOverride w:ilvl="7"/>
    <w:lvlOverride w:ilvl="8"/>
  </w:num>
  <w:num w:numId="17" w16cid:durableId="1225528158">
    <w:abstractNumId w:val="10"/>
  </w:num>
  <w:num w:numId="18" w16cid:durableId="841892998">
    <w:abstractNumId w:val="2"/>
  </w:num>
  <w:num w:numId="19" w16cid:durableId="1714498552">
    <w:abstractNumId w:val="3"/>
  </w:num>
  <w:num w:numId="20" w16cid:durableId="1648431225">
    <w:abstractNumId w:val="4"/>
  </w:num>
  <w:num w:numId="21" w16cid:durableId="175199245">
    <w:abstractNumId w:val="17"/>
  </w:num>
  <w:num w:numId="22" w16cid:durableId="1676617173">
    <w:abstractNumId w:val="6"/>
  </w:num>
  <w:num w:numId="23" w16cid:durableId="926575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FD"/>
    <w:rsid w:val="0000266F"/>
    <w:rsid w:val="00054838"/>
    <w:rsid w:val="00064D68"/>
    <w:rsid w:val="00066794"/>
    <w:rsid w:val="00082DD4"/>
    <w:rsid w:val="000D43CD"/>
    <w:rsid w:val="000D6A45"/>
    <w:rsid w:val="001052E1"/>
    <w:rsid w:val="00110514"/>
    <w:rsid w:val="00113987"/>
    <w:rsid w:val="0012495A"/>
    <w:rsid w:val="00147F44"/>
    <w:rsid w:val="00180E34"/>
    <w:rsid w:val="00194D42"/>
    <w:rsid w:val="001C55E5"/>
    <w:rsid w:val="001D6B24"/>
    <w:rsid w:val="001E1E94"/>
    <w:rsid w:val="001F1548"/>
    <w:rsid w:val="001F57A3"/>
    <w:rsid w:val="00202397"/>
    <w:rsid w:val="00204D8A"/>
    <w:rsid w:val="00215581"/>
    <w:rsid w:val="002203C7"/>
    <w:rsid w:val="00226E94"/>
    <w:rsid w:val="00233B93"/>
    <w:rsid w:val="00254A90"/>
    <w:rsid w:val="00260FCE"/>
    <w:rsid w:val="002668B0"/>
    <w:rsid w:val="002A76A5"/>
    <w:rsid w:val="002C4E28"/>
    <w:rsid w:val="002C70AA"/>
    <w:rsid w:val="002D5847"/>
    <w:rsid w:val="002F4D10"/>
    <w:rsid w:val="003174E6"/>
    <w:rsid w:val="003242BA"/>
    <w:rsid w:val="00363D4F"/>
    <w:rsid w:val="003E43FB"/>
    <w:rsid w:val="003F6F4E"/>
    <w:rsid w:val="00421A92"/>
    <w:rsid w:val="004259AE"/>
    <w:rsid w:val="00434D4A"/>
    <w:rsid w:val="004527C1"/>
    <w:rsid w:val="004A1723"/>
    <w:rsid w:val="004D60B6"/>
    <w:rsid w:val="004D66CA"/>
    <w:rsid w:val="0058244F"/>
    <w:rsid w:val="0059793F"/>
    <w:rsid w:val="005B07A6"/>
    <w:rsid w:val="005C5004"/>
    <w:rsid w:val="006517E1"/>
    <w:rsid w:val="006610EB"/>
    <w:rsid w:val="00666267"/>
    <w:rsid w:val="0066716A"/>
    <w:rsid w:val="00676BA6"/>
    <w:rsid w:val="00681844"/>
    <w:rsid w:val="006A5A13"/>
    <w:rsid w:val="006A7956"/>
    <w:rsid w:val="006B7ABD"/>
    <w:rsid w:val="006C6E6C"/>
    <w:rsid w:val="007142B5"/>
    <w:rsid w:val="0073435A"/>
    <w:rsid w:val="00754F82"/>
    <w:rsid w:val="007616BD"/>
    <w:rsid w:val="00784EB3"/>
    <w:rsid w:val="00797047"/>
    <w:rsid w:val="007B2FFD"/>
    <w:rsid w:val="007E5AC1"/>
    <w:rsid w:val="007E63A2"/>
    <w:rsid w:val="007F37C5"/>
    <w:rsid w:val="008060F3"/>
    <w:rsid w:val="00813CF1"/>
    <w:rsid w:val="008302CB"/>
    <w:rsid w:val="00835712"/>
    <w:rsid w:val="00856F57"/>
    <w:rsid w:val="00883CEB"/>
    <w:rsid w:val="00884490"/>
    <w:rsid w:val="008908EE"/>
    <w:rsid w:val="00892D96"/>
    <w:rsid w:val="008935C2"/>
    <w:rsid w:val="00895156"/>
    <w:rsid w:val="008B4FA2"/>
    <w:rsid w:val="008C7993"/>
    <w:rsid w:val="008D48EB"/>
    <w:rsid w:val="008F7C47"/>
    <w:rsid w:val="009003AC"/>
    <w:rsid w:val="009318A7"/>
    <w:rsid w:val="00942A43"/>
    <w:rsid w:val="009664B6"/>
    <w:rsid w:val="009C0C4C"/>
    <w:rsid w:val="009C6C22"/>
    <w:rsid w:val="009D3C77"/>
    <w:rsid w:val="009D4DCD"/>
    <w:rsid w:val="009E2092"/>
    <w:rsid w:val="009E4114"/>
    <w:rsid w:val="00A0464F"/>
    <w:rsid w:val="00A21A55"/>
    <w:rsid w:val="00A37523"/>
    <w:rsid w:val="00A416AA"/>
    <w:rsid w:val="00A7716D"/>
    <w:rsid w:val="00A8456F"/>
    <w:rsid w:val="00A94724"/>
    <w:rsid w:val="00A9601B"/>
    <w:rsid w:val="00AB1C7C"/>
    <w:rsid w:val="00AB7169"/>
    <w:rsid w:val="00AF406C"/>
    <w:rsid w:val="00B018E0"/>
    <w:rsid w:val="00B06CDA"/>
    <w:rsid w:val="00B278E5"/>
    <w:rsid w:val="00B30E0C"/>
    <w:rsid w:val="00B462EE"/>
    <w:rsid w:val="00B5527D"/>
    <w:rsid w:val="00B65692"/>
    <w:rsid w:val="00B66563"/>
    <w:rsid w:val="00B76BAD"/>
    <w:rsid w:val="00BB7403"/>
    <w:rsid w:val="00BB77F6"/>
    <w:rsid w:val="00BC2685"/>
    <w:rsid w:val="00C17911"/>
    <w:rsid w:val="00C24184"/>
    <w:rsid w:val="00C42DB9"/>
    <w:rsid w:val="00C47140"/>
    <w:rsid w:val="00CA4030"/>
    <w:rsid w:val="00CB35A1"/>
    <w:rsid w:val="00CC21AB"/>
    <w:rsid w:val="00D15DDE"/>
    <w:rsid w:val="00D520FA"/>
    <w:rsid w:val="00D806FA"/>
    <w:rsid w:val="00D80975"/>
    <w:rsid w:val="00D80D1C"/>
    <w:rsid w:val="00DB6C72"/>
    <w:rsid w:val="00DE0415"/>
    <w:rsid w:val="00E638EE"/>
    <w:rsid w:val="00E825A0"/>
    <w:rsid w:val="00E93328"/>
    <w:rsid w:val="00ED4D2B"/>
    <w:rsid w:val="00EF77AA"/>
    <w:rsid w:val="00F04231"/>
    <w:rsid w:val="00F83DC1"/>
    <w:rsid w:val="00F85044"/>
    <w:rsid w:val="00FA33B9"/>
    <w:rsid w:val="00FB5959"/>
    <w:rsid w:val="00FC58A7"/>
    <w:rsid w:val="00FE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4716"/>
  <w15:docId w15:val="{AE7B51C5-E29F-4AA9-AF67-AF1E3152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20" w:hanging="363"/>
    </w:pPr>
  </w:style>
  <w:style w:type="paragraph" w:customStyle="1" w:styleId="TableParagraph">
    <w:name w:val="Table Paragraph"/>
    <w:basedOn w:val="Normal"/>
    <w:uiPriority w:val="1"/>
    <w:qFormat/>
  </w:style>
  <w:style w:type="paragraph" w:styleId="Revision">
    <w:name w:val="Revision"/>
    <w:hidden/>
    <w:uiPriority w:val="99"/>
    <w:semiHidden/>
    <w:rsid w:val="008908EE"/>
    <w:pPr>
      <w:widowControl/>
      <w:autoSpaceDE/>
      <w:autoSpaceDN/>
    </w:pPr>
    <w:rPr>
      <w:rFonts w:ascii="Calibri" w:eastAsia="Calibri" w:hAnsi="Calibri" w:cs="Calibri"/>
      <w:lang w:bidi="en-US"/>
    </w:rPr>
  </w:style>
  <w:style w:type="paragraph" w:styleId="BalloonText">
    <w:name w:val="Balloon Text"/>
    <w:basedOn w:val="Normal"/>
    <w:link w:val="BalloonTextChar"/>
    <w:uiPriority w:val="99"/>
    <w:semiHidden/>
    <w:unhideWhenUsed/>
    <w:rsid w:val="00890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8EE"/>
    <w:rPr>
      <w:rFonts w:ascii="Segoe UI" w:eastAsia="Calibri" w:hAnsi="Segoe UI" w:cs="Segoe UI"/>
      <w:sz w:val="18"/>
      <w:szCs w:val="18"/>
      <w:lang w:bidi="en-US"/>
    </w:rPr>
  </w:style>
  <w:style w:type="character" w:styleId="Hyperlink">
    <w:name w:val="Hyperlink"/>
    <w:basedOn w:val="DefaultParagraphFont"/>
    <w:uiPriority w:val="99"/>
    <w:unhideWhenUsed/>
    <w:rsid w:val="004527C1"/>
    <w:rPr>
      <w:color w:val="0000FF" w:themeColor="hyperlink"/>
      <w:u w:val="single"/>
    </w:rPr>
  </w:style>
  <w:style w:type="character" w:styleId="UnresolvedMention">
    <w:name w:val="Unresolved Mention"/>
    <w:basedOn w:val="DefaultParagraphFont"/>
    <w:uiPriority w:val="99"/>
    <w:semiHidden/>
    <w:unhideWhenUsed/>
    <w:rsid w:val="004527C1"/>
    <w:rPr>
      <w:color w:val="605E5C"/>
      <w:shd w:val="clear" w:color="auto" w:fill="E1DFDD"/>
    </w:rPr>
  </w:style>
  <w:style w:type="paragraph" w:styleId="Header">
    <w:name w:val="header"/>
    <w:basedOn w:val="Normal"/>
    <w:link w:val="HeaderChar"/>
    <w:uiPriority w:val="99"/>
    <w:unhideWhenUsed/>
    <w:rsid w:val="00D80D1C"/>
    <w:pPr>
      <w:tabs>
        <w:tab w:val="center" w:pos="4680"/>
        <w:tab w:val="right" w:pos="9360"/>
      </w:tabs>
    </w:pPr>
  </w:style>
  <w:style w:type="character" w:customStyle="1" w:styleId="HeaderChar">
    <w:name w:val="Header Char"/>
    <w:basedOn w:val="DefaultParagraphFont"/>
    <w:link w:val="Header"/>
    <w:uiPriority w:val="99"/>
    <w:rsid w:val="00D80D1C"/>
    <w:rPr>
      <w:rFonts w:ascii="Calibri" w:eastAsia="Calibri" w:hAnsi="Calibri" w:cs="Calibri"/>
      <w:lang w:bidi="en-US"/>
    </w:rPr>
  </w:style>
  <w:style w:type="paragraph" w:styleId="Footer">
    <w:name w:val="footer"/>
    <w:basedOn w:val="Normal"/>
    <w:link w:val="FooterChar"/>
    <w:uiPriority w:val="99"/>
    <w:unhideWhenUsed/>
    <w:rsid w:val="00D80D1C"/>
    <w:pPr>
      <w:tabs>
        <w:tab w:val="center" w:pos="4680"/>
        <w:tab w:val="right" w:pos="9360"/>
      </w:tabs>
    </w:pPr>
  </w:style>
  <w:style w:type="character" w:customStyle="1" w:styleId="FooterChar">
    <w:name w:val="Footer Char"/>
    <w:basedOn w:val="DefaultParagraphFont"/>
    <w:link w:val="Footer"/>
    <w:uiPriority w:val="99"/>
    <w:rsid w:val="00D80D1C"/>
    <w:rPr>
      <w:rFonts w:ascii="Calibri" w:eastAsia="Calibri" w:hAnsi="Calibri" w:cs="Calibri"/>
      <w:lang w:bidi="en-US"/>
    </w:rPr>
  </w:style>
  <w:style w:type="character" w:customStyle="1" w:styleId="gmaildefault">
    <w:name w:val="gmail_default"/>
    <w:basedOn w:val="DefaultParagraphFont"/>
    <w:rsid w:val="00A8456F"/>
  </w:style>
  <w:style w:type="character" w:customStyle="1" w:styleId="BodyTextChar">
    <w:name w:val="Body Text Char"/>
    <w:basedOn w:val="DefaultParagraphFont"/>
    <w:link w:val="BodyText"/>
    <w:uiPriority w:val="1"/>
    <w:rsid w:val="00856F57"/>
    <w:rPr>
      <w:rFonts w:ascii="Calibri" w:eastAsia="Calibri" w:hAnsi="Calibri" w:cs="Calibri"/>
      <w:lang w:bidi="en-US"/>
    </w:rPr>
  </w:style>
  <w:style w:type="character" w:styleId="FollowedHyperlink">
    <w:name w:val="FollowedHyperlink"/>
    <w:basedOn w:val="DefaultParagraphFont"/>
    <w:uiPriority w:val="99"/>
    <w:semiHidden/>
    <w:unhideWhenUsed/>
    <w:rsid w:val="009D3C77"/>
    <w:rPr>
      <w:color w:val="800080" w:themeColor="followedHyperlink"/>
      <w:u w:val="single"/>
    </w:rPr>
  </w:style>
  <w:style w:type="character" w:customStyle="1" w:styleId="normaltextrun">
    <w:name w:val="normaltextrun"/>
    <w:basedOn w:val="DefaultParagraphFont"/>
    <w:rsid w:val="00363D4F"/>
  </w:style>
  <w:style w:type="character" w:customStyle="1" w:styleId="eop">
    <w:name w:val="eop"/>
    <w:basedOn w:val="DefaultParagraphFont"/>
    <w:rsid w:val="00363D4F"/>
  </w:style>
  <w:style w:type="character" w:styleId="CommentReference">
    <w:name w:val="annotation reference"/>
    <w:basedOn w:val="DefaultParagraphFont"/>
    <w:uiPriority w:val="99"/>
    <w:semiHidden/>
    <w:unhideWhenUsed/>
    <w:rsid w:val="009D4DCD"/>
    <w:rPr>
      <w:sz w:val="16"/>
      <w:szCs w:val="16"/>
    </w:rPr>
  </w:style>
  <w:style w:type="paragraph" w:styleId="CommentText">
    <w:name w:val="annotation text"/>
    <w:basedOn w:val="Normal"/>
    <w:link w:val="CommentTextChar"/>
    <w:uiPriority w:val="99"/>
    <w:unhideWhenUsed/>
    <w:rsid w:val="009D4DCD"/>
    <w:rPr>
      <w:sz w:val="20"/>
      <w:szCs w:val="20"/>
    </w:rPr>
  </w:style>
  <w:style w:type="character" w:customStyle="1" w:styleId="CommentTextChar">
    <w:name w:val="Comment Text Char"/>
    <w:basedOn w:val="DefaultParagraphFont"/>
    <w:link w:val="CommentText"/>
    <w:uiPriority w:val="99"/>
    <w:rsid w:val="009D4DC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D4DCD"/>
    <w:rPr>
      <w:b/>
      <w:bCs/>
    </w:rPr>
  </w:style>
  <w:style w:type="character" w:customStyle="1" w:styleId="CommentSubjectChar">
    <w:name w:val="Comment Subject Char"/>
    <w:basedOn w:val="CommentTextChar"/>
    <w:link w:val="CommentSubject"/>
    <w:uiPriority w:val="99"/>
    <w:semiHidden/>
    <w:rsid w:val="009D4DCD"/>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5057">
      <w:bodyDiv w:val="1"/>
      <w:marLeft w:val="0"/>
      <w:marRight w:val="0"/>
      <w:marTop w:val="0"/>
      <w:marBottom w:val="0"/>
      <w:divBdr>
        <w:top w:val="none" w:sz="0" w:space="0" w:color="auto"/>
        <w:left w:val="none" w:sz="0" w:space="0" w:color="auto"/>
        <w:bottom w:val="none" w:sz="0" w:space="0" w:color="auto"/>
        <w:right w:val="none" w:sz="0" w:space="0" w:color="auto"/>
      </w:divBdr>
    </w:div>
    <w:div w:id="1023894925">
      <w:bodyDiv w:val="1"/>
      <w:marLeft w:val="0"/>
      <w:marRight w:val="0"/>
      <w:marTop w:val="0"/>
      <w:marBottom w:val="0"/>
      <w:divBdr>
        <w:top w:val="none" w:sz="0" w:space="0" w:color="auto"/>
        <w:left w:val="none" w:sz="0" w:space="0" w:color="auto"/>
        <w:bottom w:val="none" w:sz="0" w:space="0" w:color="auto"/>
        <w:right w:val="none" w:sz="0" w:space="0" w:color="auto"/>
      </w:divBdr>
    </w:div>
    <w:div w:id="198292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ssions.fit.edu/apply/" TargetMode="External"/><Relationship Id="rId18" Type="http://schemas.openxmlformats.org/officeDocument/2006/relationships/hyperlink" Target="mailto:grad-admission@fit.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t.edu/admissions/applying/international/" TargetMode="External"/><Relationship Id="rId17" Type="http://schemas.openxmlformats.org/officeDocument/2006/relationships/hyperlink" Target="mailto:admission@fit.edu" TargetMode="External"/><Relationship Id="rId2" Type="http://schemas.openxmlformats.org/officeDocument/2006/relationships/customXml" Target="../customXml/item2.xml"/><Relationship Id="rId16" Type="http://schemas.openxmlformats.org/officeDocument/2006/relationships/hyperlink" Target="https://admissions.fit.edu/app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t.edu/admissions/applying/graduate/" TargetMode="External"/><Relationship Id="rId5" Type="http://schemas.openxmlformats.org/officeDocument/2006/relationships/numbering" Target="numbering.xml"/><Relationship Id="rId15" Type="http://schemas.openxmlformats.org/officeDocument/2006/relationships/hyperlink" Target="http://ehea.info/page-full_membe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t.edu/admissions/applying/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f9aac8-5f1f-4662-af30-45d7f68384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1247378232044A984D464801D3C3B" ma:contentTypeVersion="18" ma:contentTypeDescription="Create a new document." ma:contentTypeScope="" ma:versionID="c6c1d6fff98e53889116dc1cf65c2a2d">
  <xsd:schema xmlns:xsd="http://www.w3.org/2001/XMLSchema" xmlns:xs="http://www.w3.org/2001/XMLSchema" xmlns:p="http://schemas.microsoft.com/office/2006/metadata/properties" xmlns:ns3="104fd671-3394-477a-9771-9bc3be2a7b14" xmlns:ns4="61f9aac8-5f1f-4662-af30-45d7f68384a5" targetNamespace="http://schemas.microsoft.com/office/2006/metadata/properties" ma:root="true" ma:fieldsID="18b93a906e99e432df18242394489f16" ns3:_="" ns4:_="">
    <xsd:import namespace="104fd671-3394-477a-9771-9bc3be2a7b14"/>
    <xsd:import namespace="61f9aac8-5f1f-4662-af30-45d7f68384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fd671-3394-477a-9771-9bc3be2a7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9aac8-5f1f-4662-af30-45d7f68384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8808-170C-4325-9BA6-186052AD1455}">
  <ds:schemaRefs>
    <ds:schemaRef ds:uri="http://schemas.microsoft.com/office/2006/metadata/properties"/>
    <ds:schemaRef ds:uri="http://schemas.microsoft.com/office/infopath/2007/PartnerControls"/>
    <ds:schemaRef ds:uri="61f9aac8-5f1f-4662-af30-45d7f68384a5"/>
  </ds:schemaRefs>
</ds:datastoreItem>
</file>

<file path=customXml/itemProps2.xml><?xml version="1.0" encoding="utf-8"?>
<ds:datastoreItem xmlns:ds="http://schemas.openxmlformats.org/officeDocument/2006/customXml" ds:itemID="{00B6940C-BFC5-4B30-9FAC-9C04CAB5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fd671-3394-477a-9771-9bc3be2a7b14"/>
    <ds:schemaRef ds:uri="61f9aac8-5f1f-4662-af30-45d7f683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144C1-4D48-46C3-AFC1-B9A5BE8021EB}">
  <ds:schemaRefs>
    <ds:schemaRef ds:uri="http://schemas.openxmlformats.org/officeDocument/2006/bibliography"/>
  </ds:schemaRefs>
</ds:datastoreItem>
</file>

<file path=customXml/itemProps4.xml><?xml version="1.0" encoding="utf-8"?>
<ds:datastoreItem xmlns:ds="http://schemas.openxmlformats.org/officeDocument/2006/customXml" ds:itemID="{9A5FFB40-ED79-4D19-A420-AE5B01431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Marivi Walker</dc:creator>
  <cp:lastModifiedBy>Grace Gamage</cp:lastModifiedBy>
  <cp:revision>3</cp:revision>
  <cp:lastPrinted>2022-08-02T18:59:00Z</cp:lastPrinted>
  <dcterms:created xsi:type="dcterms:W3CDTF">2024-10-17T14:39:00Z</dcterms:created>
  <dcterms:modified xsi:type="dcterms:W3CDTF">2024-10-17T14:41:00Z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Acrobat PDFMaker 20 for Word</vt:lpwstr>
  </property>
  <property fmtid="{D5CDD505-2E9C-101B-9397-08002B2CF9AE}" pid="4" name="LastSaved">
    <vt:filetime>2022-06-24T00:00:00Z</vt:filetime>
  </property>
  <property fmtid="{D5CDD505-2E9C-101B-9397-08002B2CF9AE}" pid="5" name="ContentTypeId">
    <vt:lpwstr>0x0101009291247378232044A984D464801D3C3B</vt:lpwstr>
  </property>
  <property fmtid="{D5CDD505-2E9C-101B-9397-08002B2CF9AE}" pid="6" name="MediaServiceImageTags">
    <vt:lpwstr/>
  </property>
</Properties>
</file>